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685" w:rsidRDefault="00AB3685">
      <w:pPr>
        <w:spacing w:line="560" w:lineRule="exact"/>
        <w:contextualSpacing/>
        <w:jc w:val="center"/>
        <w:rPr>
          <w:rFonts w:eastAsia="方正小标宋简体"/>
          <w:sz w:val="44"/>
          <w:szCs w:val="44"/>
        </w:rPr>
      </w:pPr>
    </w:p>
    <w:p w:rsidR="00AB3685" w:rsidRDefault="00AB3685">
      <w:pPr>
        <w:spacing w:line="560" w:lineRule="exact"/>
        <w:contextualSpacing/>
        <w:jc w:val="center"/>
        <w:rPr>
          <w:rFonts w:eastAsia="方正小标宋简体"/>
          <w:sz w:val="44"/>
          <w:szCs w:val="44"/>
        </w:rPr>
      </w:pPr>
    </w:p>
    <w:p w:rsidR="00AB3685" w:rsidRDefault="00333EB5">
      <w:pPr>
        <w:spacing w:line="560" w:lineRule="exact"/>
        <w:contextualSpacing/>
        <w:jc w:val="center"/>
        <w:rPr>
          <w:rFonts w:ascii="仿宋_GB2312" w:eastAsia="仿宋_GB2312"/>
          <w:sz w:val="32"/>
          <w:szCs w:val="32"/>
        </w:rPr>
      </w:pPr>
      <w:r>
        <w:rPr>
          <w:rFonts w:ascii="仿宋_GB2312" w:eastAsia="仿宋_GB2312" w:hint="eastAsia"/>
          <w:sz w:val="32"/>
          <w:szCs w:val="32"/>
        </w:rPr>
        <w:t>鄂财农规发〔2020〕1</w:t>
      </w:r>
      <w:bookmarkStart w:id="0" w:name="_GoBack"/>
      <w:bookmarkEnd w:id="0"/>
      <w:r>
        <w:rPr>
          <w:rFonts w:ascii="仿宋_GB2312" w:eastAsia="仿宋_GB2312" w:hint="eastAsia"/>
          <w:sz w:val="32"/>
          <w:szCs w:val="32"/>
        </w:rPr>
        <w:t>号</w:t>
      </w:r>
    </w:p>
    <w:p w:rsidR="00AB3685" w:rsidRDefault="00BE7980">
      <w:pPr>
        <w:spacing w:line="560" w:lineRule="exact"/>
        <w:contextualSpacing/>
        <w:jc w:val="center"/>
        <w:rPr>
          <w:rFonts w:ascii="仿宋_GB2312" w:eastAsia="仿宋_GB2312"/>
          <w:sz w:val="32"/>
          <w:szCs w:val="32"/>
        </w:rPr>
      </w:pPr>
      <w:r>
        <w:rPr>
          <w:rFonts w:ascii="仿宋_GB2312" w:eastAsia="仿宋_GB2312"/>
          <w:sz w:val="32"/>
          <w:szCs w:val="32"/>
        </w:rPr>
        <w:pict>
          <v:shapetype id="_x0000_t32" coordsize="21600,21600" o:spt="32" o:oned="t" path="m,l21600,21600e" filled="f">
            <v:path arrowok="t" fillok="f" o:connecttype="none"/>
            <o:lock v:ext="edit" shapetype="t"/>
          </v:shapetype>
          <v:shape id="_x0000_s3076" type="#_x0000_t32" style="position:absolute;left:0;text-align:left;margin-left:-2.75pt;margin-top:6.85pt;width:448.35pt;height:0;z-index:251661312" o:connectortype="straight" strokecolor="red" strokeweight="2pt"/>
        </w:pict>
      </w:r>
    </w:p>
    <w:p w:rsidR="00AB3685" w:rsidRDefault="00AB3685">
      <w:pPr>
        <w:spacing w:line="560" w:lineRule="exact"/>
        <w:contextualSpacing/>
        <w:rPr>
          <w:rFonts w:eastAsia="方正小标宋简体"/>
          <w:sz w:val="44"/>
          <w:szCs w:val="44"/>
        </w:rPr>
      </w:pPr>
    </w:p>
    <w:p w:rsidR="00AB3685" w:rsidRDefault="00333EB5">
      <w:pPr>
        <w:spacing w:line="660" w:lineRule="exact"/>
        <w:contextualSpacing/>
        <w:jc w:val="center"/>
        <w:rPr>
          <w:rFonts w:eastAsia="方正小标宋简体"/>
          <w:sz w:val="44"/>
          <w:szCs w:val="44"/>
        </w:rPr>
      </w:pPr>
      <w:r>
        <w:rPr>
          <w:rFonts w:eastAsia="方正小标宋简体" w:hint="eastAsia"/>
          <w:sz w:val="44"/>
          <w:szCs w:val="44"/>
        </w:rPr>
        <w:t>关于印发《鄂尔多斯市财政专项扶贫</w:t>
      </w:r>
    </w:p>
    <w:p w:rsidR="00AB3685" w:rsidRDefault="00333EB5">
      <w:pPr>
        <w:spacing w:line="660" w:lineRule="exact"/>
        <w:contextualSpacing/>
        <w:jc w:val="center"/>
        <w:rPr>
          <w:rFonts w:eastAsia="方正小标宋简体"/>
          <w:sz w:val="44"/>
          <w:szCs w:val="44"/>
        </w:rPr>
      </w:pPr>
      <w:r>
        <w:rPr>
          <w:rFonts w:eastAsia="方正小标宋简体" w:hint="eastAsia"/>
          <w:sz w:val="44"/>
          <w:szCs w:val="44"/>
        </w:rPr>
        <w:t>资金管理办法》的通知</w:t>
      </w:r>
    </w:p>
    <w:p w:rsidR="00AB3685" w:rsidRDefault="00AB3685">
      <w:pPr>
        <w:spacing w:line="560" w:lineRule="exact"/>
        <w:contextualSpacing/>
        <w:jc w:val="center"/>
        <w:rPr>
          <w:rFonts w:eastAsia="方正小标宋简体"/>
          <w:sz w:val="44"/>
          <w:szCs w:val="44"/>
        </w:rPr>
      </w:pPr>
    </w:p>
    <w:p w:rsidR="00AB3685" w:rsidRDefault="00333EB5">
      <w:pPr>
        <w:spacing w:line="560" w:lineRule="exact"/>
        <w:contextualSpacing/>
        <w:jc w:val="left"/>
        <w:rPr>
          <w:rFonts w:ascii="仿宋_GB2312" w:eastAsia="仿宋_GB2312"/>
          <w:sz w:val="32"/>
          <w:szCs w:val="32"/>
        </w:rPr>
      </w:pPr>
      <w:r>
        <w:rPr>
          <w:rFonts w:ascii="仿宋_GB2312" w:eastAsia="仿宋_GB2312" w:hint="eastAsia"/>
          <w:sz w:val="32"/>
          <w:szCs w:val="32"/>
        </w:rPr>
        <w:t>各旗区财政局、扶贫办、发改委、民委、农牧局、林草局、水利局、医保局：</w:t>
      </w:r>
    </w:p>
    <w:p w:rsidR="00AB3685" w:rsidRDefault="00333EB5">
      <w:pPr>
        <w:spacing w:line="560" w:lineRule="exact"/>
        <w:ind w:firstLineChars="200" w:firstLine="640"/>
        <w:contextualSpacing/>
        <w:jc w:val="left"/>
        <w:rPr>
          <w:rFonts w:ascii="仿宋_GB2312" w:eastAsia="仿宋_GB2312"/>
          <w:sz w:val="32"/>
          <w:szCs w:val="32"/>
        </w:rPr>
      </w:pPr>
      <w:r>
        <w:rPr>
          <w:rFonts w:ascii="仿宋_GB2312" w:eastAsia="仿宋_GB2312" w:hint="eastAsia"/>
          <w:sz w:val="32"/>
          <w:szCs w:val="32"/>
        </w:rPr>
        <w:t>现将《鄂尔多斯市财政专项扶贫资金管理办法》随文印发给你们，请遵照执行。</w:t>
      </w:r>
    </w:p>
    <w:p w:rsidR="00AB3685" w:rsidRDefault="00AB3685">
      <w:pPr>
        <w:spacing w:line="560" w:lineRule="exact"/>
        <w:jc w:val="left"/>
        <w:rPr>
          <w:rFonts w:ascii="黑体" w:eastAsia="黑体" w:hAnsi="黑体"/>
          <w:sz w:val="32"/>
          <w:szCs w:val="32"/>
        </w:rPr>
      </w:pPr>
    </w:p>
    <w:p w:rsidR="00AB3685" w:rsidRDefault="00333EB5">
      <w:pPr>
        <w:spacing w:line="560" w:lineRule="exact"/>
        <w:ind w:leftChars="200" w:left="420"/>
        <w:contextualSpacing/>
        <w:rPr>
          <w:rFonts w:ascii="仿宋_GB2312" w:eastAsia="仿宋_GB2312"/>
          <w:sz w:val="32"/>
          <w:szCs w:val="32"/>
        </w:rPr>
      </w:pPr>
      <w:r>
        <w:rPr>
          <w:rFonts w:ascii="仿宋_GB2312" w:eastAsia="仿宋_GB2312" w:hint="eastAsia"/>
          <w:sz w:val="32"/>
          <w:szCs w:val="32"/>
        </w:rPr>
        <w:t>鄂尔多斯市财政局       鄂尔多斯市扶贫开发办公室</w:t>
      </w:r>
    </w:p>
    <w:p w:rsidR="00AB3685" w:rsidRDefault="00AB3685">
      <w:pPr>
        <w:spacing w:line="560" w:lineRule="exact"/>
        <w:ind w:leftChars="200" w:left="420"/>
        <w:contextualSpacing/>
        <w:rPr>
          <w:rFonts w:ascii="仿宋_GB2312" w:eastAsia="仿宋_GB2312"/>
          <w:sz w:val="32"/>
          <w:szCs w:val="32"/>
        </w:rPr>
      </w:pPr>
    </w:p>
    <w:p w:rsidR="00AB3685" w:rsidRDefault="00AB3685">
      <w:pPr>
        <w:spacing w:line="560" w:lineRule="exact"/>
        <w:ind w:leftChars="200" w:left="420"/>
        <w:contextualSpacing/>
        <w:rPr>
          <w:rFonts w:ascii="仿宋_GB2312" w:eastAsia="仿宋_GB2312"/>
          <w:sz w:val="32"/>
          <w:szCs w:val="32"/>
        </w:rPr>
      </w:pPr>
    </w:p>
    <w:p w:rsidR="00AB3685" w:rsidRDefault="00AB3685">
      <w:pPr>
        <w:spacing w:line="560" w:lineRule="exact"/>
        <w:ind w:leftChars="200" w:left="420"/>
        <w:contextualSpacing/>
        <w:rPr>
          <w:rFonts w:ascii="仿宋_GB2312" w:eastAsia="仿宋_GB2312"/>
          <w:sz w:val="32"/>
          <w:szCs w:val="32"/>
        </w:rPr>
      </w:pPr>
    </w:p>
    <w:p w:rsidR="00AB3685" w:rsidRDefault="00AB3685">
      <w:pPr>
        <w:spacing w:line="560" w:lineRule="exact"/>
        <w:ind w:leftChars="200" w:left="420"/>
        <w:contextualSpacing/>
        <w:rPr>
          <w:rFonts w:ascii="仿宋_GB2312" w:eastAsia="仿宋_GB2312"/>
          <w:sz w:val="32"/>
          <w:szCs w:val="32"/>
        </w:rPr>
      </w:pPr>
    </w:p>
    <w:p w:rsidR="00AB3685" w:rsidRDefault="00333EB5">
      <w:pPr>
        <w:spacing w:line="560" w:lineRule="exact"/>
        <w:ind w:leftChars="200" w:left="420"/>
        <w:contextualSpacing/>
        <w:rPr>
          <w:rFonts w:ascii="仿宋_GB2312" w:eastAsia="仿宋_GB2312"/>
          <w:sz w:val="32"/>
          <w:szCs w:val="32"/>
        </w:rPr>
      </w:pPr>
      <w:r>
        <w:rPr>
          <w:rFonts w:ascii="仿宋_GB2312" w:eastAsia="仿宋_GB2312" w:hint="eastAsia"/>
          <w:sz w:val="32"/>
          <w:szCs w:val="32"/>
        </w:rPr>
        <w:t>鄂尔多斯市发展和改革委员会  鄂尔多斯市民族事务委员会</w:t>
      </w:r>
    </w:p>
    <w:p w:rsidR="00AB3685" w:rsidRDefault="00AB3685">
      <w:pPr>
        <w:spacing w:line="560" w:lineRule="exact"/>
        <w:ind w:leftChars="200" w:left="420"/>
        <w:contextualSpacing/>
        <w:rPr>
          <w:rFonts w:ascii="仿宋_GB2312" w:eastAsia="仿宋_GB2312"/>
          <w:sz w:val="32"/>
          <w:szCs w:val="32"/>
        </w:rPr>
      </w:pPr>
    </w:p>
    <w:p w:rsidR="00AB3685" w:rsidRDefault="00AB3685">
      <w:pPr>
        <w:spacing w:line="560" w:lineRule="exact"/>
        <w:ind w:leftChars="200" w:left="420"/>
        <w:contextualSpacing/>
        <w:rPr>
          <w:rFonts w:ascii="仿宋_GB2312" w:eastAsia="仿宋_GB2312"/>
          <w:sz w:val="32"/>
          <w:szCs w:val="32"/>
        </w:rPr>
      </w:pPr>
    </w:p>
    <w:p w:rsidR="00AB3685" w:rsidRDefault="00AB3685">
      <w:pPr>
        <w:spacing w:line="560" w:lineRule="exact"/>
        <w:ind w:leftChars="200" w:left="420"/>
        <w:contextualSpacing/>
        <w:rPr>
          <w:rFonts w:ascii="仿宋_GB2312" w:eastAsia="仿宋_GB2312"/>
          <w:sz w:val="32"/>
          <w:szCs w:val="32"/>
        </w:rPr>
      </w:pPr>
    </w:p>
    <w:p w:rsidR="00AB3685" w:rsidRDefault="00AB3685">
      <w:pPr>
        <w:spacing w:line="560" w:lineRule="exact"/>
        <w:ind w:leftChars="200" w:left="420"/>
        <w:contextualSpacing/>
        <w:rPr>
          <w:rFonts w:ascii="仿宋_GB2312" w:eastAsia="仿宋_GB2312"/>
          <w:sz w:val="32"/>
          <w:szCs w:val="32"/>
        </w:rPr>
      </w:pPr>
    </w:p>
    <w:p w:rsidR="00AB3685" w:rsidRDefault="00333EB5">
      <w:pPr>
        <w:spacing w:line="560" w:lineRule="exact"/>
        <w:ind w:leftChars="200" w:left="420"/>
        <w:contextualSpacing/>
        <w:rPr>
          <w:rFonts w:ascii="仿宋_GB2312" w:eastAsia="仿宋_GB2312"/>
          <w:sz w:val="32"/>
          <w:szCs w:val="32"/>
        </w:rPr>
      </w:pPr>
      <w:r>
        <w:rPr>
          <w:rFonts w:ascii="仿宋_GB2312" w:eastAsia="仿宋_GB2312" w:hint="eastAsia"/>
          <w:sz w:val="32"/>
          <w:szCs w:val="32"/>
        </w:rPr>
        <w:t>鄂尔多斯市农牧业局         鄂尔多斯市林业和草原局</w:t>
      </w:r>
    </w:p>
    <w:p w:rsidR="00AB3685" w:rsidRDefault="00AB3685">
      <w:pPr>
        <w:spacing w:line="560" w:lineRule="exact"/>
        <w:ind w:leftChars="200" w:left="420"/>
        <w:contextualSpacing/>
        <w:rPr>
          <w:rFonts w:ascii="仿宋_GB2312" w:eastAsia="仿宋_GB2312"/>
          <w:sz w:val="32"/>
          <w:szCs w:val="32"/>
        </w:rPr>
      </w:pPr>
    </w:p>
    <w:p w:rsidR="00AB3685" w:rsidRDefault="00AB3685">
      <w:pPr>
        <w:spacing w:line="560" w:lineRule="exact"/>
        <w:ind w:leftChars="200" w:left="420"/>
        <w:contextualSpacing/>
        <w:rPr>
          <w:rFonts w:ascii="仿宋_GB2312" w:eastAsia="仿宋_GB2312"/>
          <w:sz w:val="32"/>
          <w:szCs w:val="32"/>
        </w:rPr>
      </w:pPr>
    </w:p>
    <w:p w:rsidR="00AB3685" w:rsidRDefault="00AB3685">
      <w:pPr>
        <w:spacing w:line="560" w:lineRule="exact"/>
        <w:ind w:leftChars="200" w:left="420"/>
        <w:contextualSpacing/>
        <w:rPr>
          <w:rFonts w:ascii="仿宋_GB2312" w:eastAsia="仿宋_GB2312"/>
          <w:sz w:val="32"/>
          <w:szCs w:val="32"/>
        </w:rPr>
      </w:pPr>
    </w:p>
    <w:p w:rsidR="00AB3685" w:rsidRDefault="00AB3685">
      <w:pPr>
        <w:spacing w:line="560" w:lineRule="exact"/>
        <w:ind w:leftChars="200" w:left="420"/>
        <w:contextualSpacing/>
        <w:rPr>
          <w:rFonts w:ascii="仿宋_GB2312" w:eastAsia="仿宋_GB2312"/>
          <w:sz w:val="32"/>
          <w:szCs w:val="32"/>
        </w:rPr>
      </w:pPr>
    </w:p>
    <w:p w:rsidR="00AB3685" w:rsidRDefault="00333EB5">
      <w:pPr>
        <w:spacing w:line="560" w:lineRule="exact"/>
        <w:ind w:leftChars="200" w:left="420"/>
        <w:contextualSpacing/>
        <w:rPr>
          <w:rFonts w:ascii="仿宋_GB2312" w:eastAsia="仿宋_GB2312"/>
          <w:sz w:val="32"/>
          <w:szCs w:val="32"/>
        </w:rPr>
      </w:pPr>
      <w:r>
        <w:rPr>
          <w:rFonts w:ascii="仿宋_GB2312" w:eastAsia="仿宋_GB2312" w:hint="eastAsia"/>
          <w:sz w:val="32"/>
          <w:szCs w:val="32"/>
        </w:rPr>
        <w:t>鄂尔多斯市水利局             鄂尔多斯市医保局</w:t>
      </w:r>
    </w:p>
    <w:p w:rsidR="00AB3685" w:rsidRDefault="00333EB5">
      <w:pPr>
        <w:spacing w:line="560" w:lineRule="exact"/>
        <w:ind w:firstLineChars="1600" w:firstLine="5120"/>
        <w:jc w:val="left"/>
        <w:rPr>
          <w:rFonts w:ascii="仿宋_GB2312" w:eastAsia="仿宋_GB2312" w:hAnsi="黑体"/>
          <w:sz w:val="32"/>
          <w:szCs w:val="32"/>
        </w:rPr>
      </w:pPr>
      <w:r>
        <w:rPr>
          <w:rFonts w:ascii="仿宋_GB2312" w:eastAsia="仿宋_GB2312" w:hAnsi="黑体" w:hint="eastAsia"/>
          <w:sz w:val="32"/>
          <w:szCs w:val="32"/>
        </w:rPr>
        <w:t>2020年7月1日</w:t>
      </w:r>
    </w:p>
    <w:p w:rsidR="00AB3685" w:rsidRDefault="00AB3685">
      <w:pPr>
        <w:spacing w:line="560" w:lineRule="exact"/>
        <w:jc w:val="left"/>
        <w:rPr>
          <w:rFonts w:ascii="黑体" w:eastAsia="黑体" w:hAnsi="黑体"/>
          <w:sz w:val="32"/>
          <w:szCs w:val="32"/>
        </w:rPr>
      </w:pPr>
    </w:p>
    <w:p w:rsidR="0053476E" w:rsidRDefault="0053476E">
      <w:pPr>
        <w:spacing w:line="560" w:lineRule="exact"/>
        <w:jc w:val="left"/>
        <w:rPr>
          <w:rFonts w:ascii="黑体" w:eastAsia="黑体" w:hAnsi="黑体"/>
          <w:sz w:val="32"/>
          <w:szCs w:val="32"/>
        </w:rPr>
      </w:pPr>
    </w:p>
    <w:p w:rsidR="0053476E" w:rsidRDefault="0053476E">
      <w:pPr>
        <w:spacing w:line="560" w:lineRule="exact"/>
        <w:jc w:val="left"/>
        <w:rPr>
          <w:rFonts w:ascii="黑体" w:eastAsia="黑体" w:hAnsi="黑体"/>
          <w:sz w:val="32"/>
          <w:szCs w:val="32"/>
        </w:rPr>
      </w:pPr>
    </w:p>
    <w:p w:rsidR="0053476E" w:rsidRDefault="0053476E">
      <w:pPr>
        <w:spacing w:line="560" w:lineRule="exact"/>
        <w:jc w:val="left"/>
        <w:rPr>
          <w:rFonts w:ascii="黑体" w:eastAsia="黑体" w:hAnsi="黑体"/>
          <w:sz w:val="32"/>
          <w:szCs w:val="32"/>
        </w:rPr>
      </w:pPr>
    </w:p>
    <w:p w:rsidR="0053476E" w:rsidRDefault="0053476E">
      <w:pPr>
        <w:spacing w:line="560" w:lineRule="exact"/>
        <w:jc w:val="left"/>
        <w:rPr>
          <w:rFonts w:ascii="黑体" w:eastAsia="黑体" w:hAnsi="黑体"/>
          <w:sz w:val="32"/>
          <w:szCs w:val="32"/>
        </w:rPr>
      </w:pPr>
    </w:p>
    <w:p w:rsidR="0053476E" w:rsidRDefault="0053476E">
      <w:pPr>
        <w:spacing w:line="560" w:lineRule="exact"/>
        <w:jc w:val="left"/>
        <w:rPr>
          <w:rFonts w:ascii="黑体" w:eastAsia="黑体" w:hAnsi="黑体"/>
          <w:sz w:val="32"/>
          <w:szCs w:val="32"/>
        </w:rPr>
      </w:pPr>
    </w:p>
    <w:p w:rsidR="0053476E" w:rsidRDefault="0053476E">
      <w:pPr>
        <w:spacing w:line="560" w:lineRule="exact"/>
        <w:jc w:val="left"/>
        <w:rPr>
          <w:rFonts w:ascii="黑体" w:eastAsia="黑体" w:hAnsi="黑体"/>
          <w:sz w:val="32"/>
          <w:szCs w:val="32"/>
        </w:rPr>
      </w:pPr>
    </w:p>
    <w:p w:rsidR="0053476E" w:rsidRDefault="0053476E">
      <w:pPr>
        <w:spacing w:line="560" w:lineRule="exact"/>
        <w:jc w:val="left"/>
        <w:rPr>
          <w:rFonts w:ascii="黑体" w:eastAsia="黑体" w:hAnsi="黑体"/>
          <w:sz w:val="32"/>
          <w:szCs w:val="32"/>
        </w:rPr>
      </w:pPr>
    </w:p>
    <w:p w:rsidR="0053476E" w:rsidRDefault="0053476E">
      <w:pPr>
        <w:spacing w:line="560" w:lineRule="exact"/>
        <w:jc w:val="left"/>
        <w:rPr>
          <w:rFonts w:ascii="黑体" w:eastAsia="黑体" w:hAnsi="黑体"/>
          <w:sz w:val="32"/>
          <w:szCs w:val="32"/>
        </w:rPr>
      </w:pPr>
    </w:p>
    <w:p w:rsidR="0053476E" w:rsidRDefault="0053476E">
      <w:pPr>
        <w:spacing w:line="560" w:lineRule="exact"/>
        <w:jc w:val="left"/>
        <w:rPr>
          <w:rFonts w:ascii="黑体" w:eastAsia="黑体" w:hAnsi="黑体"/>
          <w:sz w:val="32"/>
          <w:szCs w:val="32"/>
        </w:rPr>
      </w:pPr>
    </w:p>
    <w:p w:rsidR="0053476E" w:rsidRDefault="0053476E">
      <w:pPr>
        <w:spacing w:line="560" w:lineRule="exact"/>
        <w:jc w:val="left"/>
        <w:rPr>
          <w:rFonts w:ascii="黑体" w:eastAsia="黑体" w:hAnsi="黑体"/>
          <w:sz w:val="32"/>
          <w:szCs w:val="32"/>
        </w:rPr>
      </w:pPr>
    </w:p>
    <w:p w:rsidR="0053476E" w:rsidRDefault="0053476E">
      <w:pPr>
        <w:spacing w:line="560" w:lineRule="exact"/>
        <w:jc w:val="left"/>
        <w:rPr>
          <w:rFonts w:ascii="黑体" w:eastAsia="黑体" w:hAnsi="黑体"/>
          <w:sz w:val="32"/>
          <w:szCs w:val="32"/>
        </w:rPr>
      </w:pPr>
    </w:p>
    <w:p w:rsidR="00AB3685" w:rsidRDefault="00333EB5">
      <w:pPr>
        <w:spacing w:line="560" w:lineRule="exact"/>
        <w:jc w:val="left"/>
        <w:rPr>
          <w:rFonts w:ascii="仿宋" w:eastAsia="仿宋" w:hAnsi="仿宋"/>
          <w:sz w:val="32"/>
          <w:szCs w:val="32"/>
        </w:rPr>
      </w:pPr>
      <w:r>
        <w:rPr>
          <w:rFonts w:ascii="黑体" w:eastAsia="黑体" w:hAnsi="黑体" w:hint="eastAsia"/>
          <w:sz w:val="32"/>
          <w:szCs w:val="32"/>
        </w:rPr>
        <w:t>信息公开选项：</w:t>
      </w:r>
      <w:r>
        <w:rPr>
          <w:rFonts w:ascii="宋体" w:hAnsi="宋体" w:hint="eastAsia"/>
          <w:sz w:val="32"/>
          <w:szCs w:val="32"/>
        </w:rPr>
        <w:t>主动公开</w:t>
      </w:r>
    </w:p>
    <w:p w:rsidR="00AB3685" w:rsidRDefault="00BE7980">
      <w:pPr>
        <w:ind w:firstLine="320"/>
        <w:rPr>
          <w:rFonts w:ascii="仿宋" w:eastAsia="仿宋" w:hAnsi="仿宋"/>
          <w:sz w:val="28"/>
          <w:szCs w:val="28"/>
        </w:rPr>
      </w:pPr>
      <w:r w:rsidRPr="00BE7980">
        <w:rPr>
          <w:rFonts w:ascii="仿宋_GB2312" w:eastAsia="仿宋_GB2312"/>
          <w:sz w:val="28"/>
          <w:szCs w:val="28"/>
        </w:rPr>
        <w:pict>
          <v:line id="_x0000_s3078" style="position:absolute;left:0;text-align:left;z-index:251663360" from="0,28.35pt" to="439.6pt,28.35pt" strokeweight="1.5pt"/>
        </w:pict>
      </w:r>
      <w:r>
        <w:rPr>
          <w:rFonts w:ascii="仿宋" w:eastAsia="仿宋" w:hAnsi="仿宋"/>
          <w:sz w:val="28"/>
          <w:szCs w:val="28"/>
        </w:rPr>
        <w:pict>
          <v:line id="_x0000_s3077" style="position:absolute;left:0;text-align:left;z-index:251662336" from="0,0" to="439.6pt,0" strokeweight="1.5pt"/>
        </w:pict>
      </w:r>
      <w:bookmarkStart w:id="1" w:name="copytounit"/>
      <w:bookmarkEnd w:id="1"/>
      <w:r w:rsidR="00333EB5">
        <w:rPr>
          <w:rFonts w:ascii="仿宋" w:eastAsia="仿宋" w:hAnsi="仿宋" w:hint="eastAsia"/>
          <w:sz w:val="28"/>
          <w:szCs w:val="28"/>
        </w:rPr>
        <w:t>鄂尔多斯市财政局</w:t>
      </w:r>
      <w:bookmarkStart w:id="2" w:name="drafttime"/>
      <w:r w:rsidR="00333EB5">
        <w:rPr>
          <w:rFonts w:ascii="仿宋_GB2312" w:eastAsia="仿宋_GB2312"/>
          <w:sz w:val="28"/>
          <w:szCs w:val="28"/>
        </w:rPr>
        <w:t>20</w:t>
      </w:r>
      <w:r w:rsidR="00333EB5">
        <w:rPr>
          <w:rFonts w:ascii="仿宋_GB2312" w:eastAsia="仿宋_GB2312" w:hint="eastAsia"/>
          <w:sz w:val="28"/>
          <w:szCs w:val="28"/>
        </w:rPr>
        <w:t>20年7月</w:t>
      </w:r>
      <w:bookmarkEnd w:id="2"/>
      <w:r w:rsidR="00333EB5">
        <w:rPr>
          <w:rFonts w:ascii="仿宋_GB2312" w:eastAsia="仿宋_GB2312" w:hint="eastAsia"/>
          <w:sz w:val="28"/>
          <w:szCs w:val="28"/>
        </w:rPr>
        <w:t>1日</w:t>
      </w:r>
      <w:r w:rsidR="00333EB5">
        <w:rPr>
          <w:rFonts w:ascii="仿宋" w:eastAsia="仿宋" w:hAnsi="仿宋" w:hint="eastAsia"/>
          <w:sz w:val="28"/>
          <w:szCs w:val="28"/>
        </w:rPr>
        <w:t>印发</w:t>
      </w:r>
    </w:p>
    <w:p w:rsidR="0053476E" w:rsidRDefault="0053476E">
      <w:pPr>
        <w:spacing w:line="560" w:lineRule="exact"/>
        <w:contextualSpacing/>
        <w:jc w:val="center"/>
        <w:rPr>
          <w:rFonts w:eastAsia="方正小标宋简体"/>
          <w:sz w:val="44"/>
          <w:szCs w:val="44"/>
        </w:rPr>
      </w:pPr>
    </w:p>
    <w:p w:rsidR="0053476E" w:rsidRDefault="0053476E">
      <w:pPr>
        <w:spacing w:line="560" w:lineRule="exact"/>
        <w:contextualSpacing/>
        <w:jc w:val="center"/>
        <w:rPr>
          <w:rFonts w:eastAsia="方正小标宋简体"/>
          <w:sz w:val="44"/>
          <w:szCs w:val="44"/>
        </w:rPr>
      </w:pPr>
    </w:p>
    <w:p w:rsidR="00AB3685" w:rsidRDefault="00333EB5">
      <w:pPr>
        <w:spacing w:line="560" w:lineRule="exact"/>
        <w:contextualSpacing/>
        <w:jc w:val="center"/>
        <w:rPr>
          <w:rFonts w:eastAsia="方正小标宋简体"/>
          <w:sz w:val="44"/>
          <w:szCs w:val="44"/>
        </w:rPr>
      </w:pPr>
      <w:r>
        <w:rPr>
          <w:rFonts w:eastAsia="方正小标宋简体" w:hint="eastAsia"/>
          <w:sz w:val="44"/>
          <w:szCs w:val="44"/>
        </w:rPr>
        <w:t>鄂尔多斯市财政专项扶贫资金管理办法</w:t>
      </w:r>
    </w:p>
    <w:p w:rsidR="00AB3685" w:rsidRDefault="00AB3685">
      <w:pPr>
        <w:spacing w:line="560" w:lineRule="exact"/>
        <w:contextualSpacing/>
        <w:jc w:val="center"/>
        <w:rPr>
          <w:rFonts w:eastAsia="仿宋_GB2312"/>
          <w:sz w:val="32"/>
          <w:szCs w:val="32"/>
        </w:rPr>
      </w:pPr>
    </w:p>
    <w:p w:rsidR="00AB3685" w:rsidRDefault="00333EB5">
      <w:pPr>
        <w:spacing w:line="560" w:lineRule="exact"/>
        <w:contextualSpacing/>
        <w:jc w:val="center"/>
        <w:rPr>
          <w:rFonts w:ascii="黑体" w:eastAsia="黑体" w:hAnsi="黑体"/>
          <w:sz w:val="32"/>
          <w:szCs w:val="32"/>
        </w:rPr>
      </w:pPr>
      <w:r>
        <w:rPr>
          <w:rFonts w:ascii="黑体" w:eastAsia="黑体" w:hAnsi="黑体" w:hint="eastAsia"/>
          <w:sz w:val="32"/>
          <w:szCs w:val="32"/>
        </w:rPr>
        <w:t>第一章总则</w:t>
      </w:r>
    </w:p>
    <w:p w:rsidR="00AB3685" w:rsidRDefault="00AB3685">
      <w:pPr>
        <w:spacing w:line="560" w:lineRule="exact"/>
        <w:contextualSpacing/>
        <w:jc w:val="center"/>
        <w:rPr>
          <w:rFonts w:eastAsia="仿宋_GB2312"/>
          <w:sz w:val="32"/>
          <w:szCs w:val="32"/>
        </w:rPr>
      </w:pPr>
    </w:p>
    <w:p w:rsidR="00AB3685" w:rsidRDefault="00333EB5">
      <w:pPr>
        <w:widowControl/>
        <w:shd w:val="clear" w:color="auto" w:fill="FFFFFF"/>
        <w:spacing w:line="560" w:lineRule="exact"/>
        <w:ind w:firstLine="640"/>
        <w:rPr>
          <w:rFonts w:ascii="仿宋" w:eastAsia="仿宋" w:hAnsi="仿宋" w:cs="仿宋"/>
          <w:sz w:val="32"/>
          <w:szCs w:val="32"/>
        </w:rPr>
      </w:pPr>
      <w:r>
        <w:rPr>
          <w:rFonts w:eastAsia="仿宋_GB2312" w:hint="eastAsia"/>
          <w:b/>
          <w:sz w:val="32"/>
          <w:szCs w:val="32"/>
        </w:rPr>
        <w:t>第一条</w:t>
      </w:r>
      <w:r>
        <w:rPr>
          <w:rFonts w:ascii="仿宋" w:eastAsia="仿宋" w:hAnsi="仿宋" w:cs="仿宋" w:hint="eastAsia"/>
          <w:sz w:val="32"/>
          <w:szCs w:val="32"/>
        </w:rPr>
        <w:t>为有序推进精准脱贫攻坚，强化财政专项扶贫资金管理，确保资金安全，提高资金使用效益，依据《中华人民共和国预算法》、《中央财政专项扶贫管理办法》（财农〔2017〕8号）、《内蒙古自治区财政专项扶贫资金管理办法》（内财农规〔2017〕11号）、《内蒙古自治区人民政府关于进一步加强扶贫资金使用管理的意见》（内政发〔2018〕21号）、《内蒙古自治区扶贫资金项目公告公示实施办法（修订）的通知》（内扶办发〔2018〕75号），国家和自治区有关扶贫开发方针政策等，结合我市实际，制定本实施办法。</w:t>
      </w:r>
    </w:p>
    <w:p w:rsidR="00AB3685" w:rsidRDefault="00333EB5">
      <w:pPr>
        <w:spacing w:line="560" w:lineRule="exact"/>
        <w:ind w:firstLineChars="200" w:firstLine="643"/>
        <w:rPr>
          <w:rFonts w:ascii="仿宋" w:eastAsia="仿宋" w:hAnsi="仿宋" w:cs="仿宋"/>
          <w:sz w:val="32"/>
          <w:szCs w:val="32"/>
        </w:rPr>
      </w:pPr>
      <w:r>
        <w:rPr>
          <w:rFonts w:eastAsia="仿宋_GB2312" w:hint="eastAsia"/>
          <w:b/>
          <w:sz w:val="32"/>
          <w:szCs w:val="32"/>
        </w:rPr>
        <w:t>第二条</w:t>
      </w:r>
      <w:r>
        <w:rPr>
          <w:rFonts w:ascii="仿宋" w:eastAsia="仿宋" w:hAnsi="仿宋" w:cs="仿宋" w:hint="eastAsia"/>
          <w:sz w:val="32"/>
          <w:szCs w:val="32"/>
        </w:rPr>
        <w:t>全市财政专项扶贫资金是指中央、自治区下达我市财政专项扶贫资金和市、旗区财政通过一般公共预算安排，主要用于精准脱贫的资金。</w:t>
      </w:r>
    </w:p>
    <w:p w:rsidR="00AB3685" w:rsidRDefault="00333EB5">
      <w:pPr>
        <w:spacing w:line="560" w:lineRule="exact"/>
        <w:ind w:firstLineChars="200" w:firstLine="643"/>
        <w:rPr>
          <w:rFonts w:ascii="仿宋" w:eastAsia="仿宋" w:hAnsi="仿宋" w:cs="仿宋"/>
          <w:sz w:val="32"/>
          <w:szCs w:val="32"/>
        </w:rPr>
      </w:pPr>
      <w:r>
        <w:rPr>
          <w:rFonts w:eastAsia="仿宋_GB2312" w:hint="eastAsia"/>
          <w:b/>
          <w:sz w:val="32"/>
          <w:szCs w:val="32"/>
        </w:rPr>
        <w:t>笫三条</w:t>
      </w:r>
      <w:r>
        <w:rPr>
          <w:rFonts w:ascii="仿宋" w:eastAsia="仿宋" w:hAnsi="仿宋" w:cs="仿宋" w:hint="eastAsia"/>
          <w:sz w:val="32"/>
          <w:szCs w:val="32"/>
        </w:rPr>
        <w:t>统筹整合使用财政专项扶贫资金，有效发挥资金整体效益。财政专项扶贫资金主要用于产业扶贫、健康扶贫、扶贫搬迁、金融扶贫、就业扶贫、生态扶贫、电商扶贫、贫困少数民族发展等。</w:t>
      </w:r>
    </w:p>
    <w:p w:rsidR="00AB3685" w:rsidRDefault="00333EB5">
      <w:pPr>
        <w:spacing w:line="560" w:lineRule="exact"/>
        <w:ind w:firstLineChars="200" w:firstLine="643"/>
        <w:rPr>
          <w:rFonts w:ascii="仿宋" w:eastAsia="仿宋" w:hAnsi="仿宋" w:cs="仿宋"/>
          <w:sz w:val="32"/>
          <w:szCs w:val="32"/>
        </w:rPr>
      </w:pPr>
      <w:r>
        <w:rPr>
          <w:rFonts w:eastAsia="仿宋_GB2312" w:hint="eastAsia"/>
          <w:b/>
          <w:sz w:val="32"/>
          <w:szCs w:val="32"/>
        </w:rPr>
        <w:lastRenderedPageBreak/>
        <w:t>第四条</w:t>
      </w:r>
      <w:r>
        <w:rPr>
          <w:rFonts w:ascii="仿宋" w:eastAsia="仿宋" w:hAnsi="仿宋" w:cs="仿宋" w:hint="eastAsia"/>
          <w:sz w:val="32"/>
          <w:szCs w:val="32"/>
        </w:rPr>
        <w:t>坚持资金使用精准，在精准识别贫困人口的基础上，把资金使用与建档立卡结果相衔接，与脱贫成效相挂钩，切实惠及贫困人口。</w:t>
      </w:r>
    </w:p>
    <w:p w:rsidR="00AB3685" w:rsidRDefault="00AB3685">
      <w:pPr>
        <w:spacing w:line="560" w:lineRule="exact"/>
        <w:ind w:firstLineChars="200" w:firstLine="640"/>
        <w:rPr>
          <w:rFonts w:ascii="仿宋_GB2312" w:eastAsia="仿宋_GB2312"/>
          <w:sz w:val="32"/>
          <w:szCs w:val="32"/>
        </w:rPr>
      </w:pPr>
    </w:p>
    <w:p w:rsidR="00AB3685" w:rsidRDefault="00333EB5">
      <w:pPr>
        <w:spacing w:line="560" w:lineRule="exact"/>
        <w:jc w:val="center"/>
        <w:rPr>
          <w:rFonts w:ascii="黑体" w:eastAsia="黑体"/>
          <w:sz w:val="32"/>
          <w:szCs w:val="32"/>
        </w:rPr>
      </w:pPr>
      <w:r>
        <w:rPr>
          <w:rFonts w:ascii="黑体" w:eastAsia="黑体" w:hint="eastAsia"/>
          <w:sz w:val="32"/>
          <w:szCs w:val="32"/>
        </w:rPr>
        <w:t>第二章 预算安排与资金分配</w:t>
      </w:r>
    </w:p>
    <w:p w:rsidR="00AB3685" w:rsidRDefault="00AB3685">
      <w:pPr>
        <w:spacing w:line="560" w:lineRule="exact"/>
        <w:ind w:firstLineChars="200" w:firstLine="640"/>
        <w:rPr>
          <w:rFonts w:ascii="仿宋_GB2312" w:eastAsia="仿宋_GB2312"/>
          <w:sz w:val="32"/>
          <w:szCs w:val="32"/>
        </w:rPr>
      </w:pPr>
    </w:p>
    <w:p w:rsidR="00AB3685" w:rsidRDefault="00333EB5">
      <w:pPr>
        <w:spacing w:line="560" w:lineRule="exact"/>
        <w:ind w:firstLine="640"/>
        <w:rPr>
          <w:rFonts w:ascii="仿宋_GB2312" w:eastAsia="仿宋_GB2312" w:hAnsi="仿宋_GB2312" w:cs="仿宋_GB2312"/>
          <w:sz w:val="32"/>
          <w:szCs w:val="32"/>
        </w:rPr>
      </w:pPr>
      <w:r>
        <w:rPr>
          <w:rFonts w:eastAsia="仿宋_GB2312" w:hint="eastAsia"/>
          <w:b/>
          <w:sz w:val="32"/>
          <w:szCs w:val="32"/>
        </w:rPr>
        <w:t>第五条</w:t>
      </w:r>
      <w:r>
        <w:rPr>
          <w:rFonts w:ascii="仿宋" w:eastAsia="仿宋" w:hAnsi="仿宋" w:cs="仿宋" w:hint="eastAsia"/>
          <w:sz w:val="32"/>
          <w:szCs w:val="32"/>
        </w:rPr>
        <w:t>市、旗(区)财政依据脱贫攻坚任务需要和财力情况，每年预算安排一定规模的财政专项扶贫资金，建立与脱贫攻坚任务相一致的投入保障机制，同时加快财政扶贫资金的兑付进度。将各旗区财政扶贫资金投入和兑付情况，纳入市对旗区脱贫攻坚成效考核和财政专项扶贫资金绩效评价内容。</w:t>
      </w:r>
    </w:p>
    <w:p w:rsidR="00AB3685" w:rsidRDefault="00333EB5">
      <w:pPr>
        <w:spacing w:line="560" w:lineRule="exact"/>
        <w:ind w:firstLineChars="200" w:firstLine="643"/>
        <w:rPr>
          <w:rFonts w:ascii="仿宋" w:eastAsia="仿宋" w:hAnsi="仿宋" w:cs="仿宋"/>
          <w:sz w:val="32"/>
          <w:szCs w:val="32"/>
        </w:rPr>
      </w:pPr>
      <w:r>
        <w:rPr>
          <w:rFonts w:eastAsia="仿宋_GB2312" w:hint="eastAsia"/>
          <w:b/>
          <w:sz w:val="32"/>
          <w:szCs w:val="32"/>
        </w:rPr>
        <w:t>第六条</w:t>
      </w:r>
      <w:r>
        <w:rPr>
          <w:rFonts w:ascii="仿宋" w:eastAsia="仿宋" w:hAnsi="仿宋" w:cs="仿宋" w:hint="eastAsia"/>
          <w:sz w:val="32"/>
          <w:szCs w:val="32"/>
        </w:rPr>
        <w:t>财政专项扶贫资金向贫困人口集中、贫困程度深、脱贫难度大的旗区、贫困革命老区倾斜，向贫困少数民族聚居地区倾</w:t>
      </w:r>
      <w:r w:rsidR="0053476E">
        <w:rPr>
          <w:rFonts w:ascii="仿宋" w:eastAsia="仿宋" w:hAnsi="仿宋" w:cs="仿宋" w:hint="eastAsia"/>
          <w:sz w:val="32"/>
          <w:szCs w:val="32"/>
        </w:rPr>
        <w:t>斜、向扶贫重点嘎查村倾斜，向产业扶贫、健康扶贫领域倾斜，向精准脱</w:t>
      </w:r>
      <w:r>
        <w:rPr>
          <w:rFonts w:ascii="仿宋" w:eastAsia="仿宋" w:hAnsi="仿宋" w:cs="仿宋" w:hint="eastAsia"/>
          <w:sz w:val="32"/>
          <w:szCs w:val="32"/>
        </w:rPr>
        <w:t>贫攻坚主战场聚焦。</w:t>
      </w:r>
    </w:p>
    <w:p w:rsidR="00AB3685" w:rsidRDefault="00333EB5">
      <w:pPr>
        <w:spacing w:line="560" w:lineRule="exact"/>
        <w:ind w:firstLineChars="200" w:firstLine="643"/>
        <w:rPr>
          <w:rFonts w:ascii="仿宋" w:eastAsia="仿宋" w:hAnsi="仿宋" w:cs="仿宋"/>
          <w:sz w:val="32"/>
          <w:szCs w:val="32"/>
        </w:rPr>
      </w:pPr>
      <w:r>
        <w:rPr>
          <w:rFonts w:ascii="仿宋_GB2312" w:eastAsia="仿宋_GB2312" w:hint="eastAsia"/>
          <w:b/>
          <w:bCs/>
          <w:sz w:val="32"/>
          <w:szCs w:val="32"/>
        </w:rPr>
        <w:t>第七条</w:t>
      </w:r>
      <w:r>
        <w:rPr>
          <w:rFonts w:ascii="仿宋_GB2312" w:eastAsia="仿宋_GB2312" w:hint="eastAsia"/>
          <w:sz w:val="32"/>
          <w:szCs w:val="32"/>
        </w:rPr>
        <w:t xml:space="preserve"> 市级</w:t>
      </w:r>
      <w:r>
        <w:rPr>
          <w:rFonts w:ascii="仿宋" w:eastAsia="仿宋" w:hAnsi="仿宋" w:cs="仿宋" w:hint="eastAsia"/>
          <w:sz w:val="32"/>
          <w:szCs w:val="32"/>
        </w:rPr>
        <w:t>财政专项扶贫资金主要按照因素法切块分配旗区。资金分配的因素主要包括贫困状况、政策任务和脱贫成效等。贫困状况</w:t>
      </w:r>
      <w:r w:rsidR="00790CCC">
        <w:rPr>
          <w:rFonts w:ascii="仿宋" w:eastAsia="仿宋" w:hAnsi="仿宋" w:cs="仿宋" w:hint="eastAsia"/>
          <w:sz w:val="32"/>
          <w:szCs w:val="32"/>
        </w:rPr>
        <w:t>主要考虑各旗区国家标准下建档立卡贫困人口规模、贫困深度、农牧民人</w:t>
      </w:r>
      <w:r>
        <w:rPr>
          <w:rFonts w:ascii="仿宋" w:eastAsia="仿宋" w:hAnsi="仿宋" w:cs="仿宋" w:hint="eastAsia"/>
          <w:sz w:val="32"/>
          <w:szCs w:val="32"/>
        </w:rPr>
        <w:t>均纯收入、人均财力等指标，政策任务主要考虑国家、自治区和市扶贫开发政策，年度脱贫攻坚任务等。脱贫成效主要考虑扶贫开发工作成效考核结果、财政专项扶贫资金绩效评价结果等。每年分配资金选择的因素和权重，可根据当年扶</w:t>
      </w:r>
      <w:r>
        <w:rPr>
          <w:rFonts w:ascii="仿宋" w:eastAsia="仿宋" w:hAnsi="仿宋" w:cs="仿宋" w:hint="eastAsia"/>
          <w:sz w:val="32"/>
          <w:szCs w:val="32"/>
        </w:rPr>
        <w:lastRenderedPageBreak/>
        <w:t>贫开发工作重点适当调整。</w:t>
      </w:r>
    </w:p>
    <w:p w:rsidR="00AB3685" w:rsidRDefault="00AB3685">
      <w:pPr>
        <w:spacing w:line="560" w:lineRule="exact"/>
        <w:ind w:firstLineChars="200" w:firstLine="640"/>
        <w:rPr>
          <w:rFonts w:ascii="仿宋_GB2312" w:eastAsia="仿宋_GB2312"/>
          <w:sz w:val="32"/>
          <w:szCs w:val="32"/>
        </w:rPr>
      </w:pPr>
    </w:p>
    <w:p w:rsidR="00AB3685" w:rsidRDefault="00333EB5">
      <w:pPr>
        <w:spacing w:line="560" w:lineRule="exact"/>
        <w:jc w:val="center"/>
        <w:rPr>
          <w:rFonts w:ascii="黑体" w:eastAsia="黑体"/>
          <w:sz w:val="32"/>
          <w:szCs w:val="32"/>
        </w:rPr>
      </w:pPr>
      <w:r>
        <w:rPr>
          <w:rFonts w:ascii="黑体" w:eastAsia="黑体" w:hint="eastAsia"/>
          <w:sz w:val="32"/>
          <w:szCs w:val="32"/>
        </w:rPr>
        <w:t>第三章 资金支出范围与下达</w:t>
      </w:r>
    </w:p>
    <w:p w:rsidR="00AB3685" w:rsidRDefault="00AB3685">
      <w:pPr>
        <w:spacing w:line="560" w:lineRule="exact"/>
        <w:rPr>
          <w:rFonts w:ascii="仿宋_GB2312" w:eastAsia="仿宋_GB2312"/>
          <w:sz w:val="32"/>
          <w:szCs w:val="32"/>
        </w:rPr>
      </w:pPr>
    </w:p>
    <w:p w:rsidR="00AB3685" w:rsidRDefault="00333EB5">
      <w:pPr>
        <w:spacing w:line="560" w:lineRule="exact"/>
        <w:ind w:firstLineChars="200" w:firstLine="643"/>
        <w:rPr>
          <w:rFonts w:ascii="仿宋" w:eastAsia="仿宋" w:hAnsi="仿宋" w:cs="仿宋"/>
          <w:sz w:val="32"/>
          <w:szCs w:val="32"/>
        </w:rPr>
      </w:pPr>
      <w:r>
        <w:rPr>
          <w:rFonts w:ascii="仿宋_GB2312" w:eastAsia="仿宋_GB2312" w:hint="eastAsia"/>
          <w:b/>
          <w:bCs/>
          <w:sz w:val="32"/>
          <w:szCs w:val="32"/>
        </w:rPr>
        <w:t>第八条</w:t>
      </w:r>
      <w:r>
        <w:rPr>
          <w:rFonts w:ascii="仿宋" w:eastAsia="仿宋" w:hAnsi="仿宋" w:cs="仿宋" w:hint="eastAsia"/>
          <w:sz w:val="32"/>
          <w:szCs w:val="32"/>
        </w:rPr>
        <w:t>财政专项扶贫资金实行资金、任务、权力、责任“四到旗区”制度，市本级将财政专项扶贫资金项目立项审批权、计划安排权、管理使用权、备案审查权完全下放到旗区。由旗区按照中央、自治区、市有关扶贫开发工作的部署要求，结合实际统筹使用。资金使用范围遵循以下基本方向。</w:t>
      </w:r>
    </w:p>
    <w:p w:rsidR="00AB3685" w:rsidRDefault="00333EB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产业开发。围绕落实乡村振兴战略和特色村寨（镇）建设，培育和壮大特色优势产业、支持扶贫对象发展种植业、养殖业、农畜产品加工业、民族特色产业、民族手工业、民族文化产业、乡村旅游业，支持电商、光伏、冷链、仓储物流等新兴扶贫产业，承接来料加工订单，使用农牧业优良品种、采用先进实用农牧业生产技术。</w:t>
      </w:r>
    </w:p>
    <w:p w:rsidR="00AB3685" w:rsidRDefault="00333EB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健康扶贫。围绕建档立卡贫困人口因病致贫返贫，为贫困人口代缴城乡居民医疗保险，开展免费健康体检，购买大病商业保险、健康商业补充保险，实施民政医疗救助、脱贫医疗补助、市级少数民族发展资金蒙医救助等。</w:t>
      </w:r>
    </w:p>
    <w:p w:rsidR="00AB3685" w:rsidRDefault="00333EB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（三）基础设施建设。围绕改善农村牧区基本生产生活条件，修建小型公益性生产设施、饮水安全配套设施、生态建设等。</w:t>
      </w:r>
    </w:p>
    <w:p w:rsidR="00AB3685" w:rsidRDefault="00333EB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（四）能力素质提升。围绕提高扶贫对象就业和生产能力，</w:t>
      </w:r>
      <w:r>
        <w:rPr>
          <w:rFonts w:ascii="仿宋" w:eastAsia="仿宋" w:hAnsi="仿宋" w:cs="仿宋" w:hint="eastAsia"/>
          <w:sz w:val="32"/>
          <w:szCs w:val="32"/>
        </w:rPr>
        <w:lastRenderedPageBreak/>
        <w:t>对贫困家庭子女初高中毕业后接受中高等职业教育给予补助；对贫困家庭劳动力接受培训给予补助；对举办实用技术培训和职业技能培训发生的场地租用、教师授课等相关费用给予补助。</w:t>
      </w:r>
    </w:p>
    <w:p w:rsidR="00AB3685" w:rsidRDefault="00333EB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（五）金融资金支撑。围绕帮助贫困户缓解生产性资金短缺困难，支持旗区建立金融扶贫风险补偿金和扶贫发展互助资金，对扶贫贷款实行贴息等。建档立卡贫困户，明确政府、银行承担风险的分担比例。</w:t>
      </w:r>
    </w:p>
    <w:p w:rsidR="00AB3685" w:rsidRDefault="00333EB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（六）扶贫项目管理。围绕编制、审核扶贫项目规划，实施和管理财政专项扶贫资金和项目而发生的相关经费支出。</w:t>
      </w:r>
    </w:p>
    <w:p w:rsidR="00AB3685" w:rsidRDefault="00333EB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（七）其他扶贫经费支出。其他与脱贫攻坚密切相关的经费支出，包括扶贫宣传和信息建设经费、扶贫培训经费、包联驻村经费、派驻纪检组工作经费、扶贫工作经费等。</w:t>
      </w:r>
    </w:p>
    <w:p w:rsidR="00AB3685" w:rsidRDefault="00333EB5">
      <w:pPr>
        <w:spacing w:line="560" w:lineRule="exact"/>
        <w:ind w:firstLineChars="200" w:firstLine="643"/>
        <w:rPr>
          <w:rFonts w:ascii="仿宋" w:eastAsia="仿宋" w:hAnsi="仿宋" w:cs="仿宋"/>
          <w:sz w:val="32"/>
          <w:szCs w:val="32"/>
        </w:rPr>
      </w:pPr>
      <w:r>
        <w:rPr>
          <w:rFonts w:ascii="仿宋_GB2312" w:eastAsia="仿宋_GB2312" w:hint="eastAsia"/>
          <w:b/>
          <w:bCs/>
          <w:sz w:val="32"/>
          <w:szCs w:val="32"/>
        </w:rPr>
        <w:t>第九条</w:t>
      </w:r>
      <w:r>
        <w:rPr>
          <w:rFonts w:ascii="仿宋" w:eastAsia="仿宋" w:hAnsi="仿宋" w:cs="仿宋" w:hint="eastAsia"/>
          <w:sz w:val="32"/>
          <w:szCs w:val="32"/>
        </w:rPr>
        <w:t>各旗区要创新资金使用机制。探索推进以奖代补、先建后补、资产收益扶贫、构建贫困户与新型农牧业经营主体利益联结机制及政府购买社会公共服务等机制，撬动更多金融资本、社会资金参与脱贫攻坚。</w:t>
      </w:r>
    </w:p>
    <w:p w:rsidR="00AB3685" w:rsidRDefault="00333EB5">
      <w:pPr>
        <w:spacing w:line="560" w:lineRule="exact"/>
        <w:ind w:firstLineChars="200" w:firstLine="643"/>
        <w:rPr>
          <w:rFonts w:ascii="仿宋" w:eastAsia="仿宋" w:hAnsi="仿宋" w:cs="仿宋"/>
          <w:sz w:val="32"/>
          <w:szCs w:val="32"/>
        </w:rPr>
      </w:pPr>
      <w:r>
        <w:rPr>
          <w:rFonts w:ascii="仿宋_GB2312" w:eastAsia="仿宋_GB2312" w:hint="eastAsia"/>
          <w:b/>
          <w:bCs/>
          <w:sz w:val="32"/>
          <w:szCs w:val="32"/>
        </w:rPr>
        <w:t>第十条</w:t>
      </w:r>
      <w:r>
        <w:rPr>
          <w:rFonts w:ascii="仿宋" w:eastAsia="仿宋" w:hAnsi="仿宋" w:cs="仿宋" w:hint="eastAsia"/>
          <w:sz w:val="32"/>
          <w:szCs w:val="32"/>
        </w:rPr>
        <w:t>财政专项扶贫资金项目管理费实行统一管理分配。市、旗区两级从本级安排的财政专项扶贫资金中按照最高不超过1%的比例安排项目管理费，专门用于扶贫规划编制、项目可行性研究、项目评估、实地考察、检查验收、成果宣传、档案管理、项目公告公示、报账管理、招标采购、项目监理、购买第三方服务等方面的费用，以及发生的交通费、印刷费、培训费、评审费等</w:t>
      </w:r>
      <w:r>
        <w:rPr>
          <w:rFonts w:ascii="仿宋" w:eastAsia="仿宋" w:hAnsi="仿宋" w:cs="仿宋" w:hint="eastAsia"/>
          <w:sz w:val="32"/>
          <w:szCs w:val="32"/>
        </w:rPr>
        <w:lastRenderedPageBreak/>
        <w:t>方面的经费开支。其中市级财政专项扶贫资金项目管理费根据工作需要倾斜分配给旗区扶贫部门。</w:t>
      </w:r>
    </w:p>
    <w:p w:rsidR="00AB3685" w:rsidRDefault="00333EB5">
      <w:pPr>
        <w:spacing w:line="560" w:lineRule="exact"/>
        <w:ind w:firstLineChars="200" w:firstLine="643"/>
        <w:rPr>
          <w:rFonts w:ascii="仿宋" w:eastAsia="仿宋" w:hAnsi="仿宋" w:cs="仿宋"/>
          <w:sz w:val="32"/>
          <w:szCs w:val="32"/>
        </w:rPr>
      </w:pPr>
      <w:r>
        <w:rPr>
          <w:rFonts w:ascii="仿宋_GB2312" w:eastAsia="仿宋_GB2312" w:hint="eastAsia"/>
          <w:b/>
          <w:bCs/>
          <w:sz w:val="32"/>
          <w:szCs w:val="32"/>
        </w:rPr>
        <w:t>第十一条</w:t>
      </w:r>
      <w:r>
        <w:rPr>
          <w:rFonts w:ascii="仿宋" w:eastAsia="仿宋" w:hAnsi="仿宋" w:cs="仿宋" w:hint="eastAsia"/>
          <w:sz w:val="32"/>
          <w:szCs w:val="32"/>
        </w:rPr>
        <w:t xml:space="preserve"> 财政专项扶贫资金(含项目管理费)不得用于下列各项支出：</w:t>
      </w:r>
    </w:p>
    <w:p w:rsidR="00AB3685" w:rsidRDefault="00333EB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(一)行政事业单位基本支出；</w:t>
      </w:r>
    </w:p>
    <w:p w:rsidR="00AB3685" w:rsidRDefault="00333EB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(二)交通工具及通讯设备；</w:t>
      </w:r>
    </w:p>
    <w:p w:rsidR="00AB3685" w:rsidRDefault="00333EB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(三)发放各种资金、津贴和福利补助；</w:t>
      </w:r>
    </w:p>
    <w:p w:rsidR="00AB3685" w:rsidRDefault="00333EB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(四)弥补企业亏损；</w:t>
      </w:r>
    </w:p>
    <w:p w:rsidR="00AB3685" w:rsidRDefault="00333EB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(五)修建楼堂馆所及贫困农场、林场棚户改造以外的职工住宅；</w:t>
      </w:r>
    </w:p>
    <w:p w:rsidR="00AB3685" w:rsidRDefault="00333EB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(六)弥补预算支出缺口和偿还债务；</w:t>
      </w:r>
    </w:p>
    <w:p w:rsidR="00AB3685" w:rsidRDefault="00333EB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(七)实施大中型基本建设项目；</w:t>
      </w:r>
    </w:p>
    <w:p w:rsidR="00AB3685" w:rsidRDefault="00333EB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(八)城市基础设施建设和城市扶贫；</w:t>
      </w:r>
    </w:p>
    <w:p w:rsidR="00AB3685" w:rsidRDefault="00333EB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（九）向盟市、旗区扶贫资产管理（投资）公司等融资平台注资；</w:t>
      </w:r>
    </w:p>
    <w:p w:rsidR="00AB3685" w:rsidRDefault="00333EB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（十）注入未与建档立卡贫困人口建立利益联接机制的经营主体；</w:t>
      </w:r>
    </w:p>
    <w:p w:rsidR="00AB3685" w:rsidRDefault="00333EB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（十一）其他与脱贫攻坚无关的支出。</w:t>
      </w:r>
    </w:p>
    <w:p w:rsidR="00AB3685" w:rsidRDefault="00333EB5">
      <w:pPr>
        <w:widowControl/>
        <w:shd w:val="clear" w:color="auto" w:fill="FFFFFF"/>
        <w:spacing w:line="560" w:lineRule="exact"/>
        <w:ind w:firstLineChars="200" w:firstLine="643"/>
        <w:rPr>
          <w:rFonts w:ascii="仿宋" w:eastAsia="仿宋" w:hAnsi="仿宋" w:cs="仿宋"/>
          <w:sz w:val="32"/>
          <w:szCs w:val="32"/>
        </w:rPr>
      </w:pPr>
      <w:r>
        <w:rPr>
          <w:rFonts w:ascii="仿宋_GB2312" w:eastAsia="仿宋_GB2312" w:hint="eastAsia"/>
          <w:b/>
          <w:bCs/>
          <w:sz w:val="32"/>
          <w:szCs w:val="32"/>
        </w:rPr>
        <w:t>第十二条</w:t>
      </w:r>
      <w:r>
        <w:rPr>
          <w:rFonts w:ascii="仿宋_GB2312" w:eastAsia="仿宋_GB2312" w:hint="eastAsia"/>
          <w:sz w:val="32"/>
          <w:szCs w:val="32"/>
        </w:rPr>
        <w:t>对于上级专项扶贫资金，市扶贫、发改、民委、农牧、林草、水利、医保等有关部门</w:t>
      </w:r>
      <w:r>
        <w:rPr>
          <w:rFonts w:ascii="仿宋" w:eastAsia="仿宋" w:hAnsi="仿宋" w:cs="仿宋" w:hint="eastAsia"/>
          <w:sz w:val="32"/>
          <w:szCs w:val="32"/>
        </w:rPr>
        <w:t>要提前研究资金分配计划，市级收到中央财政专项扶贫资金后10日内将资金下达旗区；市级收到自治区财政专项扶贫资金后30日内将资金下达旗区。</w:t>
      </w:r>
    </w:p>
    <w:p w:rsidR="00AB3685" w:rsidRDefault="00333EB5">
      <w:pPr>
        <w:widowControl/>
        <w:shd w:val="clear" w:color="auto" w:fill="FFFFFF"/>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市本级预算安排的财政专项扶贫资金，市扶贫等部门在市人大批准后将资金分配意见送达市财政局，市财政局提出审核意见，30日之内下达旗区。</w:t>
      </w:r>
    </w:p>
    <w:p w:rsidR="00AB3685" w:rsidRDefault="00333EB5">
      <w:pPr>
        <w:widowControl/>
        <w:shd w:val="clear" w:color="auto" w:fill="FFFFFF"/>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旗区财政部门收到上级财政专项扶贫资金（未明确项目的），30日内将资金分解下达到项目实施部门（单位）和苏木乡镇。</w:t>
      </w:r>
    </w:p>
    <w:p w:rsidR="00AB3685" w:rsidRDefault="00333EB5">
      <w:pPr>
        <w:spacing w:line="560" w:lineRule="exact"/>
        <w:ind w:firstLineChars="200" w:firstLine="643"/>
        <w:rPr>
          <w:rFonts w:ascii="仿宋" w:eastAsia="仿宋" w:hAnsi="仿宋" w:cs="仿宋"/>
          <w:sz w:val="32"/>
          <w:szCs w:val="32"/>
        </w:rPr>
      </w:pPr>
      <w:r>
        <w:rPr>
          <w:rFonts w:ascii="仿宋_GB2312" w:eastAsia="仿宋_GB2312" w:hint="eastAsia"/>
          <w:b/>
          <w:bCs/>
          <w:sz w:val="32"/>
          <w:szCs w:val="32"/>
        </w:rPr>
        <w:t>笫十三条</w:t>
      </w:r>
      <w:r>
        <w:rPr>
          <w:rFonts w:ascii="仿宋" w:eastAsia="仿宋" w:hAnsi="仿宋" w:cs="仿宋" w:hint="eastAsia"/>
          <w:sz w:val="32"/>
          <w:szCs w:val="32"/>
        </w:rPr>
        <w:t>各旗区要加快预算执行，提高资金使用效益。结转结余的财政专项扶贫资金，按照《内蒙古自治区财政厅关于推进全区盘活财政存量资金有关事项的通知》（内财预〔2015〕171号）等相关规定管理。</w:t>
      </w:r>
    </w:p>
    <w:p w:rsidR="00AB3685" w:rsidRDefault="00333EB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各旗区要按照工程建设相关管理办法和国库集中支付有关规定，项目启动时，可预拨部分启动资金，预拨比例根据合同约定或视项目具体情况自行确定。项目实施过程中，按项目进度拨付资金。项目竣工验收、决算审计后，除预留的质量保证金外，全部拨付资金，不得拖欠项目工程款。</w:t>
      </w:r>
    </w:p>
    <w:p w:rsidR="00AB3685" w:rsidRDefault="00333EB5">
      <w:pPr>
        <w:spacing w:line="560" w:lineRule="exact"/>
        <w:ind w:firstLineChars="200" w:firstLine="643"/>
        <w:rPr>
          <w:rFonts w:ascii="仿宋" w:eastAsia="仿宋" w:hAnsi="仿宋" w:cs="仿宋"/>
          <w:sz w:val="32"/>
          <w:szCs w:val="32"/>
        </w:rPr>
      </w:pPr>
      <w:r>
        <w:rPr>
          <w:rFonts w:ascii="仿宋_GB2312" w:eastAsia="仿宋_GB2312" w:hint="eastAsia"/>
          <w:b/>
          <w:bCs/>
          <w:sz w:val="32"/>
          <w:szCs w:val="32"/>
        </w:rPr>
        <w:t>第十四条</w:t>
      </w:r>
      <w:r>
        <w:rPr>
          <w:rFonts w:ascii="仿宋" w:eastAsia="仿宋" w:hAnsi="仿宋" w:cs="仿宋" w:hint="eastAsia"/>
          <w:sz w:val="32"/>
          <w:szCs w:val="32"/>
        </w:rPr>
        <w:t>财政专项扶贫资金的支付管理，执行财政国库管理有关规定执行。属于政府采购，招投标管理范围的，执行相关法律、法规及制度规定。</w:t>
      </w:r>
    </w:p>
    <w:p w:rsidR="00AB3685" w:rsidRDefault="00333EB5">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第十五条</w:t>
      </w:r>
      <w:r>
        <w:rPr>
          <w:rFonts w:ascii="仿宋" w:eastAsia="仿宋" w:hAnsi="仿宋" w:cs="仿宋" w:hint="eastAsia"/>
          <w:sz w:val="32"/>
          <w:szCs w:val="32"/>
        </w:rPr>
        <w:t>对于支出进度缓慢的扶贫专项资金要分类处置，具备支付条件的项目，要简化审批手续，及时合规支付资金；无法实施且不具备支付条件的项目，要申请并对接相关部门，经旗区精准脱贫攻坚工作领导小组研究同意，按盘活财政存量资金有关文件规定对资金进行重新安排。</w:t>
      </w:r>
    </w:p>
    <w:p w:rsidR="00AB3685" w:rsidRDefault="00333EB5">
      <w:pPr>
        <w:spacing w:line="560" w:lineRule="exact"/>
        <w:jc w:val="center"/>
        <w:rPr>
          <w:rFonts w:ascii="黑体" w:eastAsia="黑体"/>
          <w:sz w:val="32"/>
          <w:szCs w:val="32"/>
        </w:rPr>
      </w:pPr>
      <w:r>
        <w:rPr>
          <w:rFonts w:ascii="黑体" w:eastAsia="黑体" w:hint="eastAsia"/>
          <w:sz w:val="32"/>
          <w:szCs w:val="32"/>
        </w:rPr>
        <w:lastRenderedPageBreak/>
        <w:t>第四章  资金公告公示</w:t>
      </w:r>
    </w:p>
    <w:p w:rsidR="00AB3685" w:rsidRDefault="00AB3685">
      <w:pPr>
        <w:spacing w:line="560" w:lineRule="exact"/>
        <w:jc w:val="center"/>
        <w:rPr>
          <w:rFonts w:ascii="黑体" w:eastAsia="黑体"/>
          <w:sz w:val="32"/>
          <w:szCs w:val="32"/>
        </w:rPr>
      </w:pPr>
    </w:p>
    <w:p w:rsidR="00AB3685" w:rsidRDefault="00333EB5">
      <w:pPr>
        <w:spacing w:line="560" w:lineRule="exact"/>
        <w:ind w:firstLineChars="200" w:firstLine="643"/>
        <w:rPr>
          <w:rFonts w:ascii="仿宋" w:eastAsia="仿宋" w:hAnsi="仿宋" w:cs="仿宋"/>
          <w:sz w:val="32"/>
          <w:szCs w:val="32"/>
        </w:rPr>
      </w:pPr>
      <w:r>
        <w:rPr>
          <w:rFonts w:ascii="仿宋_GB2312" w:eastAsia="仿宋_GB2312" w:hint="eastAsia"/>
          <w:b/>
          <w:bCs/>
          <w:sz w:val="32"/>
          <w:szCs w:val="32"/>
        </w:rPr>
        <w:t xml:space="preserve">第十六条 </w:t>
      </w:r>
      <w:r>
        <w:rPr>
          <w:rFonts w:ascii="仿宋" w:eastAsia="仿宋" w:hAnsi="仿宋" w:cs="仿宋" w:hint="eastAsia"/>
          <w:sz w:val="32"/>
          <w:szCs w:val="32"/>
        </w:rPr>
        <w:t>按照“谁分配、谁使用、谁公开”的原则，各级项目资金管理部门和实施单位要全面推行公开公示制度，接受社会和群众的监督。公告公示根据不同层级不同内容采取不同的方式进行。具体形式应从各地实际出发，可以借助媒体（报刊、广播、电视、网站）、公开栏等形式进行公告公示。</w:t>
      </w:r>
    </w:p>
    <w:p w:rsidR="00AB3685" w:rsidRDefault="00333EB5">
      <w:pPr>
        <w:spacing w:line="560" w:lineRule="exact"/>
        <w:ind w:firstLineChars="200" w:firstLine="643"/>
        <w:rPr>
          <w:rFonts w:ascii="仿宋" w:eastAsia="仿宋" w:hAnsi="仿宋" w:cs="仿宋"/>
          <w:sz w:val="32"/>
          <w:szCs w:val="32"/>
        </w:rPr>
      </w:pPr>
      <w:r>
        <w:rPr>
          <w:rFonts w:ascii="仿宋_GB2312" w:eastAsia="仿宋_GB2312" w:hint="eastAsia"/>
          <w:b/>
          <w:bCs/>
          <w:sz w:val="32"/>
          <w:szCs w:val="32"/>
        </w:rPr>
        <w:t xml:space="preserve">第十七条 </w:t>
      </w:r>
      <w:r>
        <w:rPr>
          <w:rFonts w:ascii="仿宋" w:eastAsia="仿宋" w:hAnsi="仿宋" w:cs="仿宋" w:hint="eastAsia"/>
          <w:sz w:val="32"/>
          <w:szCs w:val="32"/>
        </w:rPr>
        <w:t>公告公示具体内容：</w:t>
      </w:r>
    </w:p>
    <w:p w:rsidR="00AB3685" w:rsidRDefault="00333EB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（一）中央、自治区、市级、旗区财政专项扶贫资金的分配结果，予以公告。</w:t>
      </w:r>
    </w:p>
    <w:p w:rsidR="00AB3685" w:rsidRDefault="00333EB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精准扶贫贷款安排使用情况。扶贫小额信贷的贷款对象、用途、额度、旗区、利率等情况，予以公告。享受扶贫贴息贷款的企业、专业合作社等经营主体的名称、贷款额度、期限、贴息规模和带贫减贫机制等情况，要在实施前公示，实施后公告。</w:t>
      </w:r>
    </w:p>
    <w:p w:rsidR="00AB3685" w:rsidRDefault="00333EB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（三）行业扶贫相关财政资金使用情况。使用行业扶贫相关财政资金实施的项目，予以公告。公告内容主要包括项目名称、实施地点、资金规模、实施单位、带贫减贫机制和绩效目标等。</w:t>
      </w:r>
    </w:p>
    <w:p w:rsidR="00AB3685" w:rsidRDefault="00333EB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年度扶贫资金项目计划安排情况。旗区年度扶贫资金项目计划和贫困旗区涉农涉牧资金统筹整合方案，经旗区扶贫开发领导小组批准后，予以公告；苏木乡镇、嘎查村在接到上级扶贫资金项目计划批复后，及时予以公告。公告内容主要包括项目名称、实施地点、建设任务、补助标准、资金来源及规模、实施</w:t>
      </w:r>
      <w:r>
        <w:rPr>
          <w:rFonts w:ascii="仿宋" w:eastAsia="仿宋" w:hAnsi="仿宋" w:cs="仿宋" w:hint="eastAsia"/>
          <w:sz w:val="32"/>
          <w:szCs w:val="32"/>
        </w:rPr>
        <w:lastRenderedPageBreak/>
        <w:t>期限、实施单位及责任人和绩效目标、带贫减贫机制等。</w:t>
      </w:r>
    </w:p>
    <w:p w:rsidR="00AB3685" w:rsidRDefault="00333EB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项目实施情况。项目管理单位或实施单位在项目实施前对项目实施方案进行公示，包括项目名称、资金来源、实施期限、绩效目标、实施单位及责任人、受益对象和带贫减贫机制等。项目竣工后对项目实施情况进行公告，包括资金使用、项目实施结果、检查验收结果、绩效目标实现情况。</w:t>
      </w:r>
    </w:p>
    <w:p w:rsidR="00AB3685" w:rsidRDefault="00333EB5">
      <w:pPr>
        <w:spacing w:line="560" w:lineRule="exact"/>
        <w:ind w:firstLineChars="200" w:firstLine="643"/>
        <w:rPr>
          <w:rFonts w:ascii="仿宋" w:eastAsia="仿宋" w:hAnsi="仿宋" w:cs="仿宋"/>
          <w:sz w:val="32"/>
          <w:szCs w:val="32"/>
        </w:rPr>
      </w:pPr>
      <w:r>
        <w:rPr>
          <w:rFonts w:ascii="仿宋_GB2312" w:eastAsia="仿宋_GB2312" w:hint="eastAsia"/>
          <w:b/>
          <w:bCs/>
          <w:sz w:val="32"/>
          <w:szCs w:val="32"/>
        </w:rPr>
        <w:t xml:space="preserve">第十八条 </w:t>
      </w:r>
      <w:r>
        <w:rPr>
          <w:rFonts w:ascii="仿宋" w:eastAsia="仿宋" w:hAnsi="仿宋" w:cs="仿宋" w:hint="eastAsia"/>
          <w:sz w:val="32"/>
          <w:szCs w:val="32"/>
        </w:rPr>
        <w:t>公告公示要同时公布公告公示单位、监督电话，通讯地址或电子邮箱。监督电话包括本单位电话和12317监督举报电话。各级负责单位在收到反馈或举报后15个工作日内做出答复。举报受理办理结果要公开。</w:t>
      </w:r>
    </w:p>
    <w:p w:rsidR="00AB3685" w:rsidRDefault="00333EB5">
      <w:pPr>
        <w:spacing w:line="560" w:lineRule="exact"/>
        <w:ind w:firstLineChars="200" w:firstLine="643"/>
        <w:rPr>
          <w:rFonts w:ascii="仿宋" w:eastAsia="仿宋" w:hAnsi="仿宋" w:cs="仿宋"/>
          <w:sz w:val="32"/>
          <w:szCs w:val="32"/>
        </w:rPr>
      </w:pPr>
      <w:r>
        <w:rPr>
          <w:rFonts w:ascii="仿宋_GB2312" w:eastAsia="仿宋_GB2312" w:hint="eastAsia"/>
          <w:b/>
          <w:bCs/>
          <w:sz w:val="32"/>
          <w:szCs w:val="32"/>
        </w:rPr>
        <w:t xml:space="preserve">第十九条 </w:t>
      </w:r>
      <w:r>
        <w:rPr>
          <w:rFonts w:ascii="仿宋" w:eastAsia="仿宋" w:hAnsi="仿宋" w:cs="仿宋" w:hint="eastAsia"/>
          <w:sz w:val="32"/>
          <w:szCs w:val="32"/>
        </w:rPr>
        <w:t>苏木乡镇、嘎查村年度项目资金计划编制、补助和采购方案等公示要在正式上报或实施前完成。苏木乡镇人民政府、嘎查村民委员会接到旗区下达的扶贫项目计划后3个工作日内进行公告。项目招投标完成后5个工作日进行公告，项目实施完成后应在2个月内对扶贫资金使用情况进行公告。所有公告公示的时间不少于10天，公开信息要长期有效。</w:t>
      </w:r>
    </w:p>
    <w:p w:rsidR="00AB3685" w:rsidRDefault="00AB3685">
      <w:pPr>
        <w:spacing w:line="560" w:lineRule="exact"/>
        <w:jc w:val="center"/>
        <w:rPr>
          <w:rFonts w:ascii="黑体" w:eastAsia="黑体"/>
          <w:sz w:val="32"/>
          <w:szCs w:val="32"/>
        </w:rPr>
      </w:pPr>
    </w:p>
    <w:p w:rsidR="00AB3685" w:rsidRDefault="00333EB5">
      <w:pPr>
        <w:spacing w:line="560" w:lineRule="exact"/>
        <w:jc w:val="center"/>
        <w:rPr>
          <w:rFonts w:ascii="黑体" w:eastAsia="黑体"/>
          <w:sz w:val="32"/>
          <w:szCs w:val="32"/>
        </w:rPr>
      </w:pPr>
      <w:r>
        <w:rPr>
          <w:rFonts w:ascii="黑体" w:eastAsia="黑体" w:hint="eastAsia"/>
          <w:sz w:val="32"/>
          <w:szCs w:val="32"/>
        </w:rPr>
        <w:t>第五章  资金管理与监督</w:t>
      </w:r>
    </w:p>
    <w:p w:rsidR="00AB3685" w:rsidRDefault="00AB3685">
      <w:pPr>
        <w:spacing w:line="560" w:lineRule="exact"/>
        <w:ind w:firstLineChars="200" w:firstLine="640"/>
        <w:rPr>
          <w:rFonts w:ascii="仿宋_GB2312" w:eastAsia="仿宋_GB2312"/>
          <w:sz w:val="32"/>
          <w:szCs w:val="32"/>
        </w:rPr>
      </w:pPr>
    </w:p>
    <w:p w:rsidR="00AB3685" w:rsidRDefault="00333EB5">
      <w:pPr>
        <w:spacing w:line="560" w:lineRule="exact"/>
        <w:ind w:firstLineChars="200" w:firstLine="643"/>
        <w:rPr>
          <w:rFonts w:ascii="仿宋" w:eastAsia="仿宋" w:hAnsi="仿宋" w:cs="仿宋"/>
          <w:sz w:val="32"/>
          <w:szCs w:val="32"/>
        </w:rPr>
      </w:pPr>
      <w:r>
        <w:rPr>
          <w:rFonts w:ascii="仿宋_GB2312" w:eastAsia="仿宋_GB2312" w:hint="eastAsia"/>
          <w:b/>
          <w:bCs/>
          <w:sz w:val="32"/>
          <w:szCs w:val="32"/>
        </w:rPr>
        <w:t>第二十条</w:t>
      </w:r>
      <w:r>
        <w:rPr>
          <w:rFonts w:ascii="仿宋" w:eastAsia="仿宋" w:hAnsi="仿宋" w:cs="仿宋" w:hint="eastAsia"/>
          <w:sz w:val="32"/>
          <w:szCs w:val="32"/>
        </w:rPr>
        <w:t xml:space="preserve"> 参与财政专项扶贫资金使用管理相关的各部门根据职责分工履行财政专项扶贫资金使用管理职责。</w:t>
      </w:r>
    </w:p>
    <w:p w:rsidR="00AB3685" w:rsidRDefault="00333EB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（一）各级财政部门负责预算安排和资金下达，组织绩效考</w:t>
      </w:r>
      <w:r>
        <w:rPr>
          <w:rFonts w:ascii="仿宋" w:eastAsia="仿宋" w:hAnsi="仿宋" w:cs="仿宋" w:hint="eastAsia"/>
          <w:sz w:val="32"/>
          <w:szCs w:val="32"/>
        </w:rPr>
        <w:lastRenderedPageBreak/>
        <w:t>评，加强资金监管。</w:t>
      </w:r>
    </w:p>
    <w:p w:rsidR="00AB3685" w:rsidRDefault="00333EB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（二）各级</w:t>
      </w:r>
      <w:r>
        <w:rPr>
          <w:rFonts w:ascii="仿宋_GB2312" w:eastAsia="仿宋_GB2312" w:hint="eastAsia"/>
          <w:sz w:val="32"/>
          <w:szCs w:val="32"/>
        </w:rPr>
        <w:t>扶贫、发改、民委、农牧、林草、水利、医保等部门</w:t>
      </w:r>
      <w:r>
        <w:rPr>
          <w:rFonts w:ascii="仿宋" w:eastAsia="仿宋" w:hAnsi="仿宋" w:cs="仿宋" w:hint="eastAsia"/>
          <w:sz w:val="32"/>
          <w:szCs w:val="32"/>
        </w:rPr>
        <w:t>负责资金分配方案，按程序报审，并负责资金和项目具体使用管理、绩效评价、监督检查等工作，按照权责对等原则落实监督责任。</w:t>
      </w:r>
    </w:p>
    <w:p w:rsidR="00AB3685" w:rsidRDefault="00333EB5">
      <w:pPr>
        <w:spacing w:line="560" w:lineRule="exact"/>
        <w:ind w:firstLineChars="200" w:firstLine="643"/>
        <w:jc w:val="left"/>
        <w:rPr>
          <w:rFonts w:ascii="仿宋" w:eastAsia="仿宋" w:hAnsi="仿宋" w:cs="仿宋"/>
          <w:sz w:val="32"/>
          <w:szCs w:val="32"/>
        </w:rPr>
      </w:pPr>
      <w:r>
        <w:rPr>
          <w:rFonts w:ascii="仿宋_GB2312" w:eastAsia="仿宋_GB2312" w:hint="eastAsia"/>
          <w:b/>
          <w:bCs/>
          <w:sz w:val="32"/>
          <w:szCs w:val="32"/>
        </w:rPr>
        <w:t>第二十一条</w:t>
      </w:r>
      <w:r>
        <w:rPr>
          <w:rFonts w:ascii="仿宋" w:eastAsia="仿宋" w:hAnsi="仿宋" w:cs="仿宋" w:hint="eastAsia"/>
          <w:sz w:val="32"/>
          <w:szCs w:val="32"/>
        </w:rPr>
        <w:t xml:space="preserve"> 财政专项扶贫资金实行项目管理。项目管理的主体责任在旗区，负责制定具体管理办法，做到资金到项目、管理到项目、核算到项目。旗区扶贫部门负责项目实施的组织管理工作。相关部门单位要建立项目库，实行滚动管理，每年第四季度提前确定下一年度重点项目，并对项目规范管理、资金安全、扶贫成效具体负责。</w:t>
      </w:r>
    </w:p>
    <w:p w:rsidR="00AB3685" w:rsidRDefault="00333EB5">
      <w:pPr>
        <w:spacing w:line="560" w:lineRule="exact"/>
        <w:ind w:firstLineChars="200" w:firstLine="643"/>
        <w:rPr>
          <w:rFonts w:ascii="仿宋" w:eastAsia="仿宋" w:hAnsi="仿宋" w:cs="仿宋"/>
          <w:sz w:val="32"/>
          <w:szCs w:val="32"/>
        </w:rPr>
      </w:pPr>
      <w:r>
        <w:rPr>
          <w:rFonts w:ascii="仿宋_GB2312" w:eastAsia="仿宋_GB2312" w:hint="eastAsia"/>
          <w:b/>
          <w:bCs/>
          <w:sz w:val="32"/>
          <w:szCs w:val="32"/>
        </w:rPr>
        <w:t xml:space="preserve">第二十二条 </w:t>
      </w:r>
      <w:r>
        <w:rPr>
          <w:rFonts w:ascii="仿宋" w:eastAsia="仿宋" w:hAnsi="仿宋" w:cs="仿宋" w:hint="eastAsia"/>
          <w:sz w:val="32"/>
          <w:szCs w:val="32"/>
        </w:rPr>
        <w:t>财政专项扶贫资金使用管理实行绩效评价制度。绩效评价结果以适当形式公布，纳入旗区党委和政府扶贫工作年度成效考核，并作为财政专项扶贫资金分配的重要因素。绩效评价年度具体实施方案由财政会同扶贫办制定。部门、旗区按要求主动开展扶贫专项资金绩效自评，并保证自评结果的真实性。</w:t>
      </w:r>
    </w:p>
    <w:p w:rsidR="00AB3685" w:rsidRDefault="00333EB5">
      <w:pPr>
        <w:spacing w:line="560" w:lineRule="exact"/>
        <w:ind w:firstLineChars="200" w:firstLine="643"/>
        <w:rPr>
          <w:rFonts w:ascii="仿宋" w:eastAsia="仿宋" w:hAnsi="仿宋" w:cs="仿宋"/>
          <w:sz w:val="32"/>
          <w:szCs w:val="32"/>
        </w:rPr>
      </w:pPr>
      <w:r>
        <w:rPr>
          <w:rFonts w:ascii="仿宋_GB2312" w:eastAsia="仿宋_GB2312" w:hint="eastAsia"/>
          <w:b/>
          <w:bCs/>
          <w:sz w:val="32"/>
          <w:szCs w:val="32"/>
        </w:rPr>
        <w:t>第二十三条</w:t>
      </w:r>
      <w:r>
        <w:rPr>
          <w:rFonts w:ascii="仿宋" w:eastAsia="仿宋" w:hAnsi="仿宋" w:cs="仿宋" w:hint="eastAsia"/>
          <w:sz w:val="32"/>
          <w:szCs w:val="32"/>
        </w:rPr>
        <w:t>各级</w:t>
      </w:r>
      <w:r>
        <w:rPr>
          <w:rFonts w:ascii="仿宋_GB2312" w:eastAsia="仿宋_GB2312" w:hint="eastAsia"/>
          <w:sz w:val="32"/>
          <w:szCs w:val="32"/>
        </w:rPr>
        <w:t>扶贫、发改、民委、农牧、林草、水利、医保等部门</w:t>
      </w:r>
      <w:r>
        <w:rPr>
          <w:rFonts w:ascii="仿宋" w:eastAsia="仿宋" w:hAnsi="仿宋" w:cs="仿宋" w:hint="eastAsia"/>
          <w:sz w:val="32"/>
          <w:szCs w:val="32"/>
        </w:rPr>
        <w:t>要配合审计、纪检监察部门做好资金和项目审计、检查等工作。</w:t>
      </w:r>
    </w:p>
    <w:p w:rsidR="00AB3685" w:rsidRDefault="00333EB5">
      <w:pPr>
        <w:spacing w:line="560" w:lineRule="exact"/>
        <w:ind w:firstLineChars="200" w:firstLine="643"/>
        <w:rPr>
          <w:rFonts w:ascii="仿宋" w:eastAsia="仿宋" w:hAnsi="仿宋" w:cs="仿宋"/>
          <w:sz w:val="32"/>
          <w:szCs w:val="32"/>
        </w:rPr>
      </w:pPr>
      <w:r>
        <w:rPr>
          <w:rFonts w:ascii="仿宋_GB2312" w:eastAsia="仿宋_GB2312" w:hint="eastAsia"/>
          <w:b/>
          <w:bCs/>
          <w:sz w:val="32"/>
          <w:szCs w:val="32"/>
        </w:rPr>
        <w:t>第二十四条</w:t>
      </w:r>
      <w:r>
        <w:rPr>
          <w:rFonts w:ascii="仿宋" w:eastAsia="仿宋" w:hAnsi="仿宋" w:cs="仿宋" w:hint="eastAsia"/>
          <w:sz w:val="32"/>
          <w:szCs w:val="32"/>
        </w:rPr>
        <w:t>各级</w:t>
      </w:r>
      <w:r>
        <w:rPr>
          <w:rFonts w:ascii="仿宋_GB2312" w:eastAsia="仿宋_GB2312" w:hint="eastAsia"/>
          <w:sz w:val="32"/>
          <w:szCs w:val="32"/>
        </w:rPr>
        <w:t>扶贫、发改、民委、农牧、林草、水利、医保等部门</w:t>
      </w:r>
      <w:r>
        <w:rPr>
          <w:rFonts w:ascii="仿宋" w:eastAsia="仿宋" w:hAnsi="仿宋" w:cs="仿宋" w:hint="eastAsia"/>
          <w:sz w:val="32"/>
          <w:szCs w:val="32"/>
        </w:rPr>
        <w:t>及工作人员在财政专项扶贫资金分配、使用管理等工作中，存在违反本办法规定，以及滥用职权、玩忽职守、徇私舞弊</w:t>
      </w:r>
      <w:r>
        <w:rPr>
          <w:rFonts w:ascii="仿宋" w:eastAsia="仿宋" w:hAnsi="仿宋" w:cs="仿宋" w:hint="eastAsia"/>
          <w:sz w:val="32"/>
          <w:szCs w:val="32"/>
        </w:rPr>
        <w:lastRenderedPageBreak/>
        <w:t>等违法违纪行为的，按照《中华人民共和国预算法》、《公务员法》、《行政监察法》、《财政违法行为处罚处分条例》、《财政部门监督办法》等国家有关规定追究项目责任；涉嫌犯罪，移送司法机关处理。</w:t>
      </w:r>
    </w:p>
    <w:p w:rsidR="00AB3685" w:rsidRDefault="00AB3685">
      <w:pPr>
        <w:spacing w:line="560" w:lineRule="exact"/>
        <w:ind w:firstLineChars="200" w:firstLine="640"/>
        <w:rPr>
          <w:rFonts w:ascii="仿宋_GB2312" w:eastAsia="仿宋_GB2312"/>
          <w:sz w:val="32"/>
          <w:szCs w:val="32"/>
        </w:rPr>
      </w:pPr>
    </w:p>
    <w:p w:rsidR="00AB3685" w:rsidRDefault="00333EB5">
      <w:pPr>
        <w:spacing w:line="560" w:lineRule="exact"/>
        <w:jc w:val="center"/>
        <w:rPr>
          <w:rFonts w:ascii="黑体" w:eastAsia="黑体"/>
          <w:sz w:val="32"/>
          <w:szCs w:val="32"/>
        </w:rPr>
      </w:pPr>
      <w:r>
        <w:rPr>
          <w:rFonts w:ascii="黑体" w:eastAsia="黑体" w:hint="eastAsia"/>
          <w:sz w:val="32"/>
          <w:szCs w:val="32"/>
        </w:rPr>
        <w:t>第六章  附  则</w:t>
      </w:r>
    </w:p>
    <w:p w:rsidR="00AB3685" w:rsidRDefault="00AB3685">
      <w:pPr>
        <w:spacing w:line="560" w:lineRule="exact"/>
        <w:ind w:firstLineChars="200" w:firstLine="640"/>
        <w:rPr>
          <w:rFonts w:ascii="仿宋_GB2312" w:eastAsia="仿宋_GB2312"/>
          <w:sz w:val="32"/>
          <w:szCs w:val="32"/>
        </w:rPr>
      </w:pPr>
    </w:p>
    <w:p w:rsidR="00AB3685" w:rsidRDefault="00333EB5">
      <w:pPr>
        <w:spacing w:line="560" w:lineRule="exact"/>
        <w:ind w:firstLineChars="200" w:firstLine="643"/>
        <w:rPr>
          <w:rFonts w:ascii="仿宋_GB2312" w:eastAsia="仿宋_GB2312"/>
          <w:sz w:val="32"/>
          <w:szCs w:val="32"/>
        </w:rPr>
      </w:pPr>
      <w:r>
        <w:rPr>
          <w:rFonts w:ascii="仿宋_GB2312" w:eastAsia="仿宋_GB2312" w:hint="eastAsia"/>
          <w:b/>
          <w:bCs/>
          <w:sz w:val="32"/>
          <w:szCs w:val="32"/>
        </w:rPr>
        <w:t>笫二十五条</w:t>
      </w:r>
      <w:r>
        <w:rPr>
          <w:rFonts w:ascii="仿宋" w:eastAsia="仿宋" w:hAnsi="仿宋" w:cs="仿宋" w:hint="eastAsia"/>
          <w:sz w:val="32"/>
          <w:szCs w:val="32"/>
        </w:rPr>
        <w:t>各旗区可根据本办法，结合本地区实际情况制定具体实施办法。</w:t>
      </w:r>
    </w:p>
    <w:p w:rsidR="00AB3685" w:rsidRDefault="00333EB5">
      <w:pPr>
        <w:widowControl/>
        <w:shd w:val="clear" w:color="auto" w:fill="FFFFFF"/>
        <w:spacing w:line="560" w:lineRule="exact"/>
        <w:ind w:firstLineChars="200" w:firstLine="643"/>
        <w:rPr>
          <w:rFonts w:ascii="仿宋" w:eastAsia="仿宋" w:hAnsi="仿宋" w:cs="仿宋"/>
          <w:sz w:val="32"/>
          <w:szCs w:val="32"/>
        </w:rPr>
      </w:pPr>
      <w:r>
        <w:rPr>
          <w:rFonts w:ascii="仿宋_GB2312" w:eastAsia="仿宋_GB2312" w:hint="eastAsia"/>
          <w:b/>
          <w:bCs/>
          <w:sz w:val="32"/>
          <w:szCs w:val="32"/>
        </w:rPr>
        <w:t>第二十六条</w:t>
      </w:r>
      <w:r>
        <w:rPr>
          <w:rFonts w:ascii="仿宋" w:eastAsia="仿宋" w:hAnsi="仿宋" w:cs="仿宋" w:hint="eastAsia"/>
          <w:sz w:val="32"/>
          <w:szCs w:val="32"/>
        </w:rPr>
        <w:t>本办法自2020年7月1日起施行。之前各部门有关规定与本办法不符的，执行本办法。</w:t>
      </w:r>
    </w:p>
    <w:p w:rsidR="00AB3685" w:rsidRDefault="00333EB5">
      <w:pPr>
        <w:spacing w:line="560" w:lineRule="exact"/>
        <w:ind w:firstLineChars="200" w:firstLine="643"/>
        <w:rPr>
          <w:rFonts w:ascii="仿宋" w:eastAsia="仿宋" w:hAnsi="仿宋" w:cs="仿宋"/>
          <w:sz w:val="32"/>
          <w:szCs w:val="32"/>
        </w:rPr>
      </w:pPr>
      <w:r>
        <w:rPr>
          <w:rFonts w:ascii="仿宋_GB2312" w:eastAsia="仿宋_GB2312" w:hint="eastAsia"/>
          <w:b/>
          <w:bCs/>
          <w:sz w:val="32"/>
          <w:szCs w:val="32"/>
        </w:rPr>
        <w:t>第二十七条</w:t>
      </w:r>
      <w:r>
        <w:rPr>
          <w:rFonts w:ascii="仿宋" w:eastAsia="仿宋" w:hAnsi="仿宋" w:cs="仿宋" w:hint="eastAsia"/>
          <w:sz w:val="32"/>
          <w:szCs w:val="32"/>
        </w:rPr>
        <w:t>本办法由相关发文部门负责解释。</w:t>
      </w:r>
    </w:p>
    <w:sectPr w:rsidR="00AB3685" w:rsidSect="00AB3685">
      <w:footerReference w:type="default" r:id="rId7"/>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B24" w:rsidRDefault="00534B24" w:rsidP="00AB3685">
      <w:r>
        <w:separator/>
      </w:r>
    </w:p>
  </w:endnote>
  <w:endnote w:type="continuationSeparator" w:id="1">
    <w:p w:rsidR="00534B24" w:rsidRDefault="00534B24" w:rsidP="00AB36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685" w:rsidRDefault="00BE7980">
    <w:pPr>
      <w:pStyle w:val="a4"/>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9264;mso-wrap-style:none;mso-position-horizontal:right;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filled="f" stroked="f">
          <v:textbox style="mso-fit-shape-to-text:t" inset="0,0,0,0">
            <w:txbxContent>
              <w:p w:rsidR="00AB3685" w:rsidRDefault="00BE7980">
                <w:pPr>
                  <w:pStyle w:val="a4"/>
                </w:pPr>
                <w:r>
                  <w:rPr>
                    <w:rFonts w:hint="eastAsia"/>
                  </w:rPr>
                  <w:fldChar w:fldCharType="begin"/>
                </w:r>
                <w:r w:rsidR="00333EB5">
                  <w:rPr>
                    <w:rFonts w:hint="eastAsia"/>
                  </w:rPr>
                  <w:instrText xml:space="preserve"> PAGE  \* MERGEFORMAT </w:instrText>
                </w:r>
                <w:r>
                  <w:rPr>
                    <w:rFonts w:hint="eastAsia"/>
                  </w:rPr>
                  <w:fldChar w:fldCharType="separate"/>
                </w:r>
                <w:r w:rsidR="00790CCC">
                  <w:rPr>
                    <w:noProof/>
                  </w:rPr>
                  <w:t>6</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B24" w:rsidRDefault="00534B24" w:rsidP="00AB3685">
      <w:r>
        <w:separator/>
      </w:r>
    </w:p>
  </w:footnote>
  <w:footnote w:type="continuationSeparator" w:id="1">
    <w:p w:rsidR="00534B24" w:rsidRDefault="00534B24" w:rsidP="00AB36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oNotShadeFormData/>
  <w:noPunctuationKerning/>
  <w:characterSpacingControl w:val="compressPunctuation"/>
  <w:doNotValidateAgainstSchema/>
  <w:doNotDemarcateInvalidXml/>
  <w:hdrShapeDefaults>
    <o:shapedefaults v:ext="edit" spidmax="6146"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51A91"/>
    <w:rsid w:val="000D7205"/>
    <w:rsid w:val="00172A27"/>
    <w:rsid w:val="001B5736"/>
    <w:rsid w:val="00225C9E"/>
    <w:rsid w:val="0025693D"/>
    <w:rsid w:val="002F56C1"/>
    <w:rsid w:val="00304C78"/>
    <w:rsid w:val="00333EB5"/>
    <w:rsid w:val="00343858"/>
    <w:rsid w:val="003C53BD"/>
    <w:rsid w:val="00464B19"/>
    <w:rsid w:val="0053383D"/>
    <w:rsid w:val="0053476E"/>
    <w:rsid w:val="00534B24"/>
    <w:rsid w:val="00547C1B"/>
    <w:rsid w:val="00563674"/>
    <w:rsid w:val="005A3347"/>
    <w:rsid w:val="005C59B0"/>
    <w:rsid w:val="00746DA3"/>
    <w:rsid w:val="00782BF1"/>
    <w:rsid w:val="00790CCC"/>
    <w:rsid w:val="00893A4F"/>
    <w:rsid w:val="009028DE"/>
    <w:rsid w:val="009F4C66"/>
    <w:rsid w:val="00AB3685"/>
    <w:rsid w:val="00AD0506"/>
    <w:rsid w:val="00B16855"/>
    <w:rsid w:val="00B57993"/>
    <w:rsid w:val="00BE7980"/>
    <w:rsid w:val="00C31951"/>
    <w:rsid w:val="00F34FD9"/>
    <w:rsid w:val="00F81165"/>
    <w:rsid w:val="00F86D33"/>
    <w:rsid w:val="01065434"/>
    <w:rsid w:val="01270A62"/>
    <w:rsid w:val="017948DC"/>
    <w:rsid w:val="01E33453"/>
    <w:rsid w:val="01E6544A"/>
    <w:rsid w:val="02536C7E"/>
    <w:rsid w:val="025F33F1"/>
    <w:rsid w:val="02842FDD"/>
    <w:rsid w:val="02AA2F84"/>
    <w:rsid w:val="02B70E4B"/>
    <w:rsid w:val="02D53180"/>
    <w:rsid w:val="02D873F9"/>
    <w:rsid w:val="02F47F46"/>
    <w:rsid w:val="04070C4B"/>
    <w:rsid w:val="04C60AF4"/>
    <w:rsid w:val="055A2A5D"/>
    <w:rsid w:val="05BD057E"/>
    <w:rsid w:val="05FF6C59"/>
    <w:rsid w:val="06FC6491"/>
    <w:rsid w:val="0750203C"/>
    <w:rsid w:val="077F0C26"/>
    <w:rsid w:val="08110F57"/>
    <w:rsid w:val="0863313F"/>
    <w:rsid w:val="08B56830"/>
    <w:rsid w:val="08D44A5E"/>
    <w:rsid w:val="08E31EF9"/>
    <w:rsid w:val="08ED2CC0"/>
    <w:rsid w:val="09484529"/>
    <w:rsid w:val="095B5F42"/>
    <w:rsid w:val="09FB7947"/>
    <w:rsid w:val="0A0F2919"/>
    <w:rsid w:val="0A461282"/>
    <w:rsid w:val="0A5C2C71"/>
    <w:rsid w:val="0B3468BB"/>
    <w:rsid w:val="0BE942C5"/>
    <w:rsid w:val="0C397B8C"/>
    <w:rsid w:val="0C783231"/>
    <w:rsid w:val="0CC5755D"/>
    <w:rsid w:val="0D873197"/>
    <w:rsid w:val="0E4136EE"/>
    <w:rsid w:val="0EDD63CE"/>
    <w:rsid w:val="0F4207BC"/>
    <w:rsid w:val="0F4A70E1"/>
    <w:rsid w:val="0F4B0032"/>
    <w:rsid w:val="0FAB14B6"/>
    <w:rsid w:val="0FE00016"/>
    <w:rsid w:val="0FF40A09"/>
    <w:rsid w:val="10032B1E"/>
    <w:rsid w:val="1012429B"/>
    <w:rsid w:val="10587BF1"/>
    <w:rsid w:val="105E5F2C"/>
    <w:rsid w:val="109541D0"/>
    <w:rsid w:val="10E6169E"/>
    <w:rsid w:val="10E70DEC"/>
    <w:rsid w:val="118F0D52"/>
    <w:rsid w:val="11B25E71"/>
    <w:rsid w:val="122D708D"/>
    <w:rsid w:val="124901CB"/>
    <w:rsid w:val="131A7191"/>
    <w:rsid w:val="13244A2E"/>
    <w:rsid w:val="139B2741"/>
    <w:rsid w:val="14133F9A"/>
    <w:rsid w:val="148677E7"/>
    <w:rsid w:val="148F1857"/>
    <w:rsid w:val="14E53EF9"/>
    <w:rsid w:val="14F53938"/>
    <w:rsid w:val="15B26E94"/>
    <w:rsid w:val="15C00E68"/>
    <w:rsid w:val="15DC1DAA"/>
    <w:rsid w:val="15FD763C"/>
    <w:rsid w:val="16001FB1"/>
    <w:rsid w:val="160E3FF2"/>
    <w:rsid w:val="166323DF"/>
    <w:rsid w:val="169C4747"/>
    <w:rsid w:val="16F64BCC"/>
    <w:rsid w:val="16FC651D"/>
    <w:rsid w:val="17562C98"/>
    <w:rsid w:val="175C116C"/>
    <w:rsid w:val="17815C37"/>
    <w:rsid w:val="17A03A37"/>
    <w:rsid w:val="17C64ECF"/>
    <w:rsid w:val="18A23E73"/>
    <w:rsid w:val="18B0217A"/>
    <w:rsid w:val="19512BB8"/>
    <w:rsid w:val="195669CF"/>
    <w:rsid w:val="19685496"/>
    <w:rsid w:val="1A5B0941"/>
    <w:rsid w:val="1A6A591E"/>
    <w:rsid w:val="1A9525BD"/>
    <w:rsid w:val="1B155293"/>
    <w:rsid w:val="1B4E5EA5"/>
    <w:rsid w:val="1B951090"/>
    <w:rsid w:val="1BA11487"/>
    <w:rsid w:val="1C1161FE"/>
    <w:rsid w:val="1C2A3A48"/>
    <w:rsid w:val="1C86022D"/>
    <w:rsid w:val="1CAA3910"/>
    <w:rsid w:val="1D140049"/>
    <w:rsid w:val="1D473383"/>
    <w:rsid w:val="1D675300"/>
    <w:rsid w:val="1D9E4A5F"/>
    <w:rsid w:val="1E4E7537"/>
    <w:rsid w:val="1EA5548A"/>
    <w:rsid w:val="1EBE522E"/>
    <w:rsid w:val="1EC52112"/>
    <w:rsid w:val="1F4801AD"/>
    <w:rsid w:val="1FF7155F"/>
    <w:rsid w:val="200220E2"/>
    <w:rsid w:val="20751E76"/>
    <w:rsid w:val="215B39D5"/>
    <w:rsid w:val="21C36A4D"/>
    <w:rsid w:val="22196CF5"/>
    <w:rsid w:val="22347818"/>
    <w:rsid w:val="22770B15"/>
    <w:rsid w:val="22B37E91"/>
    <w:rsid w:val="2305188A"/>
    <w:rsid w:val="232D2A60"/>
    <w:rsid w:val="233859F8"/>
    <w:rsid w:val="23A33681"/>
    <w:rsid w:val="23CF7F5F"/>
    <w:rsid w:val="25127324"/>
    <w:rsid w:val="2593378A"/>
    <w:rsid w:val="25FA5E96"/>
    <w:rsid w:val="26243A9B"/>
    <w:rsid w:val="267A2379"/>
    <w:rsid w:val="26BD4FC0"/>
    <w:rsid w:val="27111295"/>
    <w:rsid w:val="276A7505"/>
    <w:rsid w:val="27911CDC"/>
    <w:rsid w:val="285F1956"/>
    <w:rsid w:val="291426D2"/>
    <w:rsid w:val="29786D7F"/>
    <w:rsid w:val="29932B55"/>
    <w:rsid w:val="299374F1"/>
    <w:rsid w:val="29F03362"/>
    <w:rsid w:val="2A6F2EE5"/>
    <w:rsid w:val="2ABB7E2B"/>
    <w:rsid w:val="2ACB3D5B"/>
    <w:rsid w:val="2ADC1B96"/>
    <w:rsid w:val="2AF50F8A"/>
    <w:rsid w:val="2B0D531D"/>
    <w:rsid w:val="2B6231EB"/>
    <w:rsid w:val="2BB84599"/>
    <w:rsid w:val="2BC91E18"/>
    <w:rsid w:val="2BD63B26"/>
    <w:rsid w:val="2C432549"/>
    <w:rsid w:val="2CEC411E"/>
    <w:rsid w:val="2CF858BE"/>
    <w:rsid w:val="2D0C206B"/>
    <w:rsid w:val="2D6C3FC9"/>
    <w:rsid w:val="2DD00ECC"/>
    <w:rsid w:val="2DF66397"/>
    <w:rsid w:val="2E803771"/>
    <w:rsid w:val="2ECB7205"/>
    <w:rsid w:val="2EE91EBC"/>
    <w:rsid w:val="2F5439A3"/>
    <w:rsid w:val="2F5B58B4"/>
    <w:rsid w:val="2FCC5819"/>
    <w:rsid w:val="2FF4200A"/>
    <w:rsid w:val="300B7699"/>
    <w:rsid w:val="307044AE"/>
    <w:rsid w:val="30916194"/>
    <w:rsid w:val="30D863BE"/>
    <w:rsid w:val="31332B67"/>
    <w:rsid w:val="314B709E"/>
    <w:rsid w:val="315948DF"/>
    <w:rsid w:val="315F5C31"/>
    <w:rsid w:val="31C33BFE"/>
    <w:rsid w:val="321E4054"/>
    <w:rsid w:val="327345A4"/>
    <w:rsid w:val="32BB0535"/>
    <w:rsid w:val="33107147"/>
    <w:rsid w:val="338A13E5"/>
    <w:rsid w:val="347C2E44"/>
    <w:rsid w:val="34A634C1"/>
    <w:rsid w:val="34E204D2"/>
    <w:rsid w:val="34F25BC7"/>
    <w:rsid w:val="350322B7"/>
    <w:rsid w:val="3525563E"/>
    <w:rsid w:val="35D01D04"/>
    <w:rsid w:val="35E83370"/>
    <w:rsid w:val="364D5DB3"/>
    <w:rsid w:val="36A37739"/>
    <w:rsid w:val="37616A19"/>
    <w:rsid w:val="376B0AD2"/>
    <w:rsid w:val="37A07EED"/>
    <w:rsid w:val="38A95FA3"/>
    <w:rsid w:val="39730066"/>
    <w:rsid w:val="39971677"/>
    <w:rsid w:val="3A106E8D"/>
    <w:rsid w:val="3A737093"/>
    <w:rsid w:val="3A7E270A"/>
    <w:rsid w:val="3AD41DF0"/>
    <w:rsid w:val="3B26581C"/>
    <w:rsid w:val="3B373A6B"/>
    <w:rsid w:val="3BA31BCB"/>
    <w:rsid w:val="3BAA45E3"/>
    <w:rsid w:val="3C5A28B7"/>
    <w:rsid w:val="3C67377C"/>
    <w:rsid w:val="3CBD0988"/>
    <w:rsid w:val="3CBD2021"/>
    <w:rsid w:val="3CD85BA5"/>
    <w:rsid w:val="3D187B17"/>
    <w:rsid w:val="3D5143C0"/>
    <w:rsid w:val="3DFA4A48"/>
    <w:rsid w:val="3E4F65EF"/>
    <w:rsid w:val="3E6411A2"/>
    <w:rsid w:val="3F58078C"/>
    <w:rsid w:val="3F5F0F82"/>
    <w:rsid w:val="3F6760FD"/>
    <w:rsid w:val="3F86080F"/>
    <w:rsid w:val="4079275C"/>
    <w:rsid w:val="40F56DD6"/>
    <w:rsid w:val="4124020B"/>
    <w:rsid w:val="41875A01"/>
    <w:rsid w:val="41E10294"/>
    <w:rsid w:val="41FF480D"/>
    <w:rsid w:val="42001048"/>
    <w:rsid w:val="424715B2"/>
    <w:rsid w:val="42E86FE0"/>
    <w:rsid w:val="43FF45AE"/>
    <w:rsid w:val="44790940"/>
    <w:rsid w:val="44917C5E"/>
    <w:rsid w:val="44C52F95"/>
    <w:rsid w:val="452037F0"/>
    <w:rsid w:val="45812C8B"/>
    <w:rsid w:val="45C81459"/>
    <w:rsid w:val="46BE2E7F"/>
    <w:rsid w:val="46D47235"/>
    <w:rsid w:val="46EB7C89"/>
    <w:rsid w:val="46F2639D"/>
    <w:rsid w:val="47373008"/>
    <w:rsid w:val="47C257C5"/>
    <w:rsid w:val="47CF5AD8"/>
    <w:rsid w:val="48853C64"/>
    <w:rsid w:val="48942E87"/>
    <w:rsid w:val="49665E94"/>
    <w:rsid w:val="49AB66C4"/>
    <w:rsid w:val="4A422223"/>
    <w:rsid w:val="4B525AC9"/>
    <w:rsid w:val="4B6C4033"/>
    <w:rsid w:val="4B727294"/>
    <w:rsid w:val="4C251F0C"/>
    <w:rsid w:val="4C677E05"/>
    <w:rsid w:val="4C877DDE"/>
    <w:rsid w:val="4CFB00A4"/>
    <w:rsid w:val="4D3232BD"/>
    <w:rsid w:val="4E891758"/>
    <w:rsid w:val="4F3C6204"/>
    <w:rsid w:val="4F8015C7"/>
    <w:rsid w:val="4FCA37BE"/>
    <w:rsid w:val="4FDD25A9"/>
    <w:rsid w:val="4FF45A64"/>
    <w:rsid w:val="4FF625AC"/>
    <w:rsid w:val="50125C6F"/>
    <w:rsid w:val="503D0BCA"/>
    <w:rsid w:val="504208B4"/>
    <w:rsid w:val="50745D9F"/>
    <w:rsid w:val="507812B5"/>
    <w:rsid w:val="50905DC5"/>
    <w:rsid w:val="50957FC2"/>
    <w:rsid w:val="50BE10EE"/>
    <w:rsid w:val="50D91F78"/>
    <w:rsid w:val="50DA57D9"/>
    <w:rsid w:val="51267B3F"/>
    <w:rsid w:val="514B555B"/>
    <w:rsid w:val="51BF1A27"/>
    <w:rsid w:val="521D3228"/>
    <w:rsid w:val="522A5DCC"/>
    <w:rsid w:val="531E1FFC"/>
    <w:rsid w:val="533F2D87"/>
    <w:rsid w:val="54524E54"/>
    <w:rsid w:val="548A2E80"/>
    <w:rsid w:val="549120D5"/>
    <w:rsid w:val="54A13095"/>
    <w:rsid w:val="5501218F"/>
    <w:rsid w:val="55221C8C"/>
    <w:rsid w:val="555F7A1E"/>
    <w:rsid w:val="559139C9"/>
    <w:rsid w:val="55F30EA7"/>
    <w:rsid w:val="560E01B1"/>
    <w:rsid w:val="564E6624"/>
    <w:rsid w:val="566E04F4"/>
    <w:rsid w:val="56B47544"/>
    <w:rsid w:val="56EE07BD"/>
    <w:rsid w:val="5701608E"/>
    <w:rsid w:val="57571848"/>
    <w:rsid w:val="58F314A0"/>
    <w:rsid w:val="591031CE"/>
    <w:rsid w:val="591F7961"/>
    <w:rsid w:val="596352DC"/>
    <w:rsid w:val="59B46A0B"/>
    <w:rsid w:val="59C54BD7"/>
    <w:rsid w:val="5A064756"/>
    <w:rsid w:val="5A113244"/>
    <w:rsid w:val="5A2B3980"/>
    <w:rsid w:val="5B180AE0"/>
    <w:rsid w:val="5B667313"/>
    <w:rsid w:val="5B6C7127"/>
    <w:rsid w:val="5BAE7CB3"/>
    <w:rsid w:val="5C1A6D44"/>
    <w:rsid w:val="5C5A0F14"/>
    <w:rsid w:val="5D0152E1"/>
    <w:rsid w:val="5D5E1978"/>
    <w:rsid w:val="5D7016DE"/>
    <w:rsid w:val="5DE61CFF"/>
    <w:rsid w:val="5E8B6A47"/>
    <w:rsid w:val="5ED92132"/>
    <w:rsid w:val="5EE76FE4"/>
    <w:rsid w:val="5F0B78C5"/>
    <w:rsid w:val="5F5A3E88"/>
    <w:rsid w:val="60556974"/>
    <w:rsid w:val="60830BCD"/>
    <w:rsid w:val="61325F8B"/>
    <w:rsid w:val="61456E63"/>
    <w:rsid w:val="628543AC"/>
    <w:rsid w:val="62A238B5"/>
    <w:rsid w:val="633F7595"/>
    <w:rsid w:val="639C15C6"/>
    <w:rsid w:val="63DF3530"/>
    <w:rsid w:val="640C0CFE"/>
    <w:rsid w:val="64342500"/>
    <w:rsid w:val="646D2BF8"/>
    <w:rsid w:val="64E817CF"/>
    <w:rsid w:val="652A3280"/>
    <w:rsid w:val="65345149"/>
    <w:rsid w:val="65684C47"/>
    <w:rsid w:val="65880F62"/>
    <w:rsid w:val="65BE5438"/>
    <w:rsid w:val="65F15EAE"/>
    <w:rsid w:val="6606144B"/>
    <w:rsid w:val="6616214B"/>
    <w:rsid w:val="667006A7"/>
    <w:rsid w:val="66E00AC8"/>
    <w:rsid w:val="680E7F65"/>
    <w:rsid w:val="682F79C8"/>
    <w:rsid w:val="68344AA4"/>
    <w:rsid w:val="68C006D4"/>
    <w:rsid w:val="693421B3"/>
    <w:rsid w:val="69471A37"/>
    <w:rsid w:val="69557634"/>
    <w:rsid w:val="69AE3D64"/>
    <w:rsid w:val="69D01814"/>
    <w:rsid w:val="6A4E4CFD"/>
    <w:rsid w:val="6A83383A"/>
    <w:rsid w:val="6A9846F9"/>
    <w:rsid w:val="6AF1228A"/>
    <w:rsid w:val="6B405BD5"/>
    <w:rsid w:val="6C12315A"/>
    <w:rsid w:val="6C145BEF"/>
    <w:rsid w:val="6C704205"/>
    <w:rsid w:val="6CAF0AA2"/>
    <w:rsid w:val="6CDC4A37"/>
    <w:rsid w:val="6D26478D"/>
    <w:rsid w:val="6D9D466E"/>
    <w:rsid w:val="6DE9097F"/>
    <w:rsid w:val="6E1206A1"/>
    <w:rsid w:val="6E635FDD"/>
    <w:rsid w:val="6EF96539"/>
    <w:rsid w:val="6F856961"/>
    <w:rsid w:val="6FC42237"/>
    <w:rsid w:val="6FCE48E6"/>
    <w:rsid w:val="7050060B"/>
    <w:rsid w:val="706E726A"/>
    <w:rsid w:val="709F118C"/>
    <w:rsid w:val="70A71817"/>
    <w:rsid w:val="713129C2"/>
    <w:rsid w:val="71355124"/>
    <w:rsid w:val="71CD25DE"/>
    <w:rsid w:val="72114E96"/>
    <w:rsid w:val="72142D0A"/>
    <w:rsid w:val="72196366"/>
    <w:rsid w:val="721E460D"/>
    <w:rsid w:val="73AF57F7"/>
    <w:rsid w:val="742362EE"/>
    <w:rsid w:val="751867FE"/>
    <w:rsid w:val="75F759F5"/>
    <w:rsid w:val="76A122D4"/>
    <w:rsid w:val="772A072B"/>
    <w:rsid w:val="7780116A"/>
    <w:rsid w:val="784B7C92"/>
    <w:rsid w:val="785A71B4"/>
    <w:rsid w:val="787A0753"/>
    <w:rsid w:val="790D6ACA"/>
    <w:rsid w:val="795671F2"/>
    <w:rsid w:val="796733EB"/>
    <w:rsid w:val="79DE6377"/>
    <w:rsid w:val="79FB3153"/>
    <w:rsid w:val="7B3F757D"/>
    <w:rsid w:val="7BBD07D9"/>
    <w:rsid w:val="7BBF05CC"/>
    <w:rsid w:val="7C2950BD"/>
    <w:rsid w:val="7C316083"/>
    <w:rsid w:val="7C9F0E62"/>
    <w:rsid w:val="7CBA57C8"/>
    <w:rsid w:val="7D1B3591"/>
    <w:rsid w:val="7D244050"/>
    <w:rsid w:val="7D332C72"/>
    <w:rsid w:val="7D3D5ED1"/>
    <w:rsid w:val="7D4E63E7"/>
    <w:rsid w:val="7E0C3329"/>
    <w:rsid w:val="7E150A8A"/>
    <w:rsid w:val="7E5E429E"/>
    <w:rsid w:val="7E831DE6"/>
    <w:rsid w:val="7E892D83"/>
    <w:rsid w:val="7EFF7D7B"/>
    <w:rsid w:val="7F1925C4"/>
    <w:rsid w:val="7F98640D"/>
    <w:rsid w:val="7FF80C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3"/>
      <o:rules v:ext="edit">
        <o:r id="V:Rule2" type="connector" idref="#_x0000_s307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368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AB3685"/>
    <w:rPr>
      <w:sz w:val="18"/>
      <w:szCs w:val="18"/>
    </w:rPr>
  </w:style>
  <w:style w:type="paragraph" w:styleId="a4">
    <w:name w:val="footer"/>
    <w:basedOn w:val="a"/>
    <w:qFormat/>
    <w:rsid w:val="00AB3685"/>
    <w:pPr>
      <w:tabs>
        <w:tab w:val="center" w:pos="4153"/>
        <w:tab w:val="right" w:pos="8306"/>
      </w:tabs>
      <w:snapToGrid w:val="0"/>
      <w:jc w:val="left"/>
    </w:pPr>
    <w:rPr>
      <w:sz w:val="18"/>
    </w:rPr>
  </w:style>
  <w:style w:type="paragraph" w:styleId="a5">
    <w:name w:val="header"/>
    <w:basedOn w:val="a"/>
    <w:qFormat/>
    <w:rsid w:val="00AB368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AB3685"/>
    <w:pPr>
      <w:spacing w:before="100" w:beforeAutospacing="1" w:after="100" w:afterAutospacing="1"/>
      <w:jc w:val="left"/>
    </w:pPr>
    <w:rPr>
      <w:kern w:val="0"/>
      <w:sz w:val="24"/>
    </w:rPr>
  </w:style>
  <w:style w:type="character" w:customStyle="1" w:styleId="Char">
    <w:name w:val="批注框文本 Char"/>
    <w:basedOn w:val="a0"/>
    <w:link w:val="a3"/>
    <w:qFormat/>
    <w:rsid w:val="00AB368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3074"/>
    <customShpInfo spid="_x0000_s3076"/>
    <customShpInfo spid="_x0000_s3078"/>
    <customShpInfo spid="_x0000_s307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744</Words>
  <Characters>4245</Characters>
  <Application>Microsoft Office Word</Application>
  <DocSecurity>0</DocSecurity>
  <Lines>35</Lines>
  <Paragraphs>9</Paragraphs>
  <ScaleCrop>false</ScaleCrop>
  <Company>china</Company>
  <LinksUpToDate>false</LinksUpToDate>
  <CharactersWithSpaces>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演示人</cp:lastModifiedBy>
  <cp:revision>5</cp:revision>
  <cp:lastPrinted>2020-07-06T00:55:00Z</cp:lastPrinted>
  <dcterms:created xsi:type="dcterms:W3CDTF">2020-07-03T02:42:00Z</dcterms:created>
  <dcterms:modified xsi:type="dcterms:W3CDTF">2024-01-24T10:03:00Z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0B3F694B54A84CD2B9B5273EB17F23FA</vt:lpwstr>
  </property>
</Properties>
</file>