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F2CE2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130C6454">
      <w:pPr>
        <w:spacing w:before="3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 w14:paraId="432FABCC">
      <w:pPr>
        <w:pStyle w:val="2"/>
        <w:spacing w:line="496" w:lineRule="exact"/>
        <w:ind w:right="516"/>
        <w:jc w:val="center"/>
      </w:pPr>
      <w:r>
        <w:t>鄂尔多斯市本级行政事业单位国有资产</w:t>
      </w:r>
    </w:p>
    <w:p w14:paraId="11A4197B">
      <w:pPr>
        <w:spacing w:before="0" w:line="623" w:lineRule="exact"/>
        <w:ind w:left="509" w:right="516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处置及收入管理办法</w:t>
      </w:r>
    </w:p>
    <w:p w14:paraId="4945872C">
      <w:pPr>
        <w:spacing w:before="12" w:line="240" w:lineRule="auto"/>
        <w:rPr>
          <w:rFonts w:ascii="方正小标宋简体" w:hAnsi="方正小标宋简体" w:eastAsia="方正小标宋简体" w:cs="方正小标宋简体"/>
          <w:sz w:val="39"/>
          <w:szCs w:val="39"/>
        </w:rPr>
      </w:pPr>
    </w:p>
    <w:p w14:paraId="6CBC58BD">
      <w:pPr>
        <w:pStyle w:val="3"/>
        <w:spacing w:before="0" w:line="240" w:lineRule="auto"/>
        <w:ind w:left="509" w:right="510"/>
        <w:jc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第一章</w:t>
      </w:r>
      <w:r>
        <w:rPr>
          <w:rFonts w:ascii="宋体" w:hAnsi="宋体" w:eastAsia="宋体" w:cs="宋体"/>
          <w:spacing w:val="-4"/>
        </w:rPr>
        <w:t xml:space="preserve"> </w:t>
      </w:r>
      <w:r>
        <w:rPr>
          <w:rFonts w:ascii="宋体" w:hAnsi="宋体" w:eastAsia="宋体" w:cs="宋体"/>
        </w:rPr>
        <w:t>总则</w:t>
      </w:r>
    </w:p>
    <w:p w14:paraId="6E0FF80A">
      <w:pPr>
        <w:pStyle w:val="3"/>
        <w:spacing w:before="140" w:line="321" w:lineRule="auto"/>
        <w:ind w:right="115" w:firstLine="650"/>
        <w:jc w:val="both"/>
      </w:pPr>
      <w:r>
        <w:rPr>
          <w:rFonts w:ascii="宋体" w:hAnsi="宋体" w:eastAsia="宋体" w:cs="宋体"/>
          <w:spacing w:val="4"/>
        </w:rPr>
        <w:t>第一条</w:t>
      </w:r>
      <w:r>
        <w:rPr>
          <w:rFonts w:ascii="宋体" w:hAnsi="宋体" w:eastAsia="宋体" w:cs="宋体"/>
          <w:spacing w:val="1"/>
        </w:rPr>
        <w:t xml:space="preserve"> </w:t>
      </w:r>
      <w:r>
        <w:rPr>
          <w:spacing w:val="6"/>
        </w:rPr>
        <w:t>为规范鄂尔多斯市本级行政事业单位国有资产</w:t>
      </w:r>
      <w:r>
        <w:rPr>
          <w:w w:val="99"/>
        </w:rPr>
        <w:t xml:space="preserve"> </w:t>
      </w:r>
      <w:r>
        <w:rPr>
          <w:w w:val="95"/>
        </w:rPr>
        <w:t>处置行为，加强资产处置收入管理，有效利用和盘活国有资</w:t>
      </w:r>
      <w:r>
        <w:rPr>
          <w:spacing w:val="94"/>
          <w:w w:val="95"/>
        </w:rPr>
        <w:t xml:space="preserve"> </w:t>
      </w:r>
      <w:r>
        <w:rPr>
          <w:w w:val="95"/>
        </w:rPr>
        <w:t>产，维护国有资产的安全和完整，保障国家所有者权益，根</w:t>
      </w:r>
      <w:r>
        <w:rPr>
          <w:spacing w:val="95"/>
          <w:w w:val="95"/>
        </w:rPr>
        <w:t xml:space="preserve"> </w:t>
      </w:r>
      <w:r>
        <w:rPr>
          <w:spacing w:val="-16"/>
          <w:w w:val="95"/>
        </w:rPr>
        <w:t>据《行政事业性国有资产管理条例》(国务院令第738号)、《国</w:t>
      </w:r>
      <w:r>
        <w:rPr>
          <w:spacing w:val="-1"/>
          <w:w w:val="95"/>
        </w:rPr>
        <w:t xml:space="preserve"> </w:t>
      </w:r>
      <w:r>
        <w:rPr>
          <w:spacing w:val="26"/>
        </w:rPr>
        <w:t>务院关于进一步深化预算管理制度改革的意见》（</w:t>
      </w:r>
      <w:r>
        <w:rPr>
          <w:spacing w:val="-149"/>
        </w:rPr>
        <w:t xml:space="preserve"> </w:t>
      </w:r>
      <w:r>
        <w:rPr>
          <w:spacing w:val="13"/>
        </w:rPr>
        <w:t>国发</w:t>
      </w:r>
    </w:p>
    <w:p w14:paraId="4821535E">
      <w:pPr>
        <w:pStyle w:val="3"/>
        <w:spacing w:line="321" w:lineRule="auto"/>
        <w:ind w:right="121"/>
        <w:jc w:val="both"/>
      </w:pPr>
      <w:r>
        <w:rPr>
          <w:spacing w:val="-6"/>
          <w:w w:val="95"/>
        </w:rPr>
        <w:t>〔2021〕5号）、《行政单位国有资产管理暂行办法》（财政</w:t>
      </w:r>
      <w:r>
        <w:rPr>
          <w:spacing w:val="118"/>
          <w:w w:val="95"/>
        </w:rPr>
        <w:t xml:space="preserve"> </w:t>
      </w:r>
      <w:r>
        <w:rPr>
          <w:spacing w:val="-12"/>
          <w:w w:val="95"/>
        </w:rPr>
        <w:t xml:space="preserve">部令第35号）、《事业单位国有资产管理暂行办法》（财政部 </w:t>
      </w:r>
      <w:r>
        <w:rPr>
          <w:spacing w:val="-7"/>
        </w:rPr>
        <w:t>令第36号）、《财政部关于修改&lt;事业单位国有资产管理暂行</w:t>
      </w:r>
      <w:r>
        <w:rPr>
          <w:spacing w:val="-154"/>
        </w:rPr>
        <w:t xml:space="preserve"> </w:t>
      </w:r>
      <w:r>
        <w:rPr>
          <w:spacing w:val="-12"/>
        </w:rPr>
        <w:t>办法&gt;的决定》（财政部令第100号）、《内蒙古自治区行政事</w:t>
      </w:r>
      <w:r>
        <w:rPr>
          <w:w w:val="99"/>
        </w:rPr>
        <w:t xml:space="preserve"> </w:t>
      </w:r>
      <w:r>
        <w:rPr>
          <w:spacing w:val="-6"/>
          <w:w w:val="95"/>
        </w:rPr>
        <w:t>业单位国有资产管理办法》（自治区人民政府令第181号）和</w:t>
      </w:r>
    </w:p>
    <w:p w14:paraId="14BD511A">
      <w:pPr>
        <w:pStyle w:val="3"/>
        <w:spacing w:before="34" w:line="321" w:lineRule="auto"/>
        <w:ind w:right="117"/>
        <w:jc w:val="both"/>
      </w:pPr>
      <w:r>
        <w:rPr>
          <w:spacing w:val="11"/>
        </w:rPr>
        <w:t>《内蒙古自治区本级行政事业单位国有资产处置及收入管</w:t>
      </w:r>
      <w:r>
        <w:rPr>
          <w:w w:val="99"/>
        </w:rPr>
        <w:t xml:space="preserve"> </w:t>
      </w:r>
      <w:r>
        <w:rPr>
          <w:w w:val="95"/>
        </w:rPr>
        <w:t>理办法》（内财资〔2020〕1216号）等有关规定，制定本办</w:t>
      </w:r>
      <w:r>
        <w:rPr>
          <w:spacing w:val="92"/>
          <w:w w:val="95"/>
        </w:rPr>
        <w:t xml:space="preserve"> </w:t>
      </w:r>
      <w:r>
        <w:t>法。</w:t>
      </w:r>
    </w:p>
    <w:p w14:paraId="615AFE61">
      <w:pPr>
        <w:pStyle w:val="3"/>
        <w:spacing w:before="34" w:line="321" w:lineRule="auto"/>
        <w:ind w:right="105" w:firstLine="650"/>
        <w:jc w:val="both"/>
      </w:pPr>
      <w:r>
        <w:rPr>
          <w:rFonts w:ascii="宋体" w:hAnsi="宋体" w:eastAsia="宋体" w:cs="宋体"/>
          <w:spacing w:val="4"/>
        </w:rPr>
        <w:t>第二条</w:t>
      </w:r>
      <w:r>
        <w:rPr>
          <w:rFonts w:ascii="宋体" w:hAnsi="宋体" w:eastAsia="宋体" w:cs="宋体"/>
          <w:spacing w:val="-1"/>
        </w:rPr>
        <w:t xml:space="preserve"> </w:t>
      </w:r>
      <w:r>
        <w:rPr>
          <w:spacing w:val="6"/>
        </w:rPr>
        <w:t>本办法适用于鄂尔多斯市本级党的机关、人大</w:t>
      </w:r>
      <w:r>
        <w:rPr>
          <w:w w:val="99"/>
        </w:rPr>
        <w:t xml:space="preserve"> </w:t>
      </w:r>
      <w:r>
        <w:t>机关、行政机关、政协机关、监察机关、各民主党派机关、</w:t>
      </w:r>
      <w:r>
        <w:rPr>
          <w:w w:val="99"/>
        </w:rPr>
        <w:t xml:space="preserve"> </w:t>
      </w:r>
      <w:r>
        <w:rPr>
          <w:w w:val="95"/>
        </w:rPr>
        <w:t>社会团体和其他各类事业单位（以下简称行政事业单位）的</w:t>
      </w:r>
      <w:r>
        <w:rPr>
          <w:spacing w:val="95"/>
          <w:w w:val="95"/>
        </w:rPr>
        <w:t xml:space="preserve"> </w:t>
      </w:r>
      <w:r>
        <w:t>国有资产处置及收入管理。</w:t>
      </w:r>
    </w:p>
    <w:p w14:paraId="3C2AE99F">
      <w:pPr>
        <w:pStyle w:val="3"/>
        <w:spacing w:line="321" w:lineRule="auto"/>
        <w:ind w:right="117" w:firstLine="650"/>
        <w:jc w:val="both"/>
      </w:pPr>
      <w:r>
        <w:rPr>
          <w:rFonts w:ascii="宋体" w:hAnsi="宋体" w:eastAsia="宋体" w:cs="宋体"/>
          <w:spacing w:val="4"/>
        </w:rPr>
        <w:t>第三条</w:t>
      </w:r>
      <w:r>
        <w:rPr>
          <w:rFonts w:ascii="宋体" w:hAnsi="宋体" w:eastAsia="宋体" w:cs="宋体"/>
          <w:spacing w:val="-2"/>
        </w:rPr>
        <w:t xml:space="preserve"> </w:t>
      </w:r>
      <w:r>
        <w:rPr>
          <w:spacing w:val="6"/>
        </w:rPr>
        <w:t>本办法所称的资产处置，是指行政事业单位对</w:t>
      </w:r>
      <w:r>
        <w:rPr>
          <w:w w:val="99"/>
        </w:rPr>
        <w:t xml:space="preserve"> </w:t>
      </w:r>
      <w:r>
        <w:rPr>
          <w:w w:val="95"/>
        </w:rPr>
        <w:t>其占有、使用的资产，进行产权转移或核销的行为。资产处</w:t>
      </w:r>
    </w:p>
    <w:p w14:paraId="12683BE1">
      <w:pPr>
        <w:spacing w:after="0" w:line="321" w:lineRule="auto"/>
        <w:jc w:val="both"/>
        <w:sectPr>
          <w:footerReference r:id="rId5" w:type="default"/>
          <w:pgSz w:w="11910" w:h="16840"/>
          <w:pgMar w:top="1580" w:right="1680" w:bottom="1160" w:left="1680" w:header="0" w:footer="978" w:gutter="0"/>
          <w:pgNumType w:start="1"/>
          <w:cols w:space="720" w:num="1"/>
        </w:sectPr>
      </w:pPr>
    </w:p>
    <w:p w14:paraId="73BF7BB7">
      <w:pPr>
        <w:pStyle w:val="3"/>
        <w:spacing w:before="0" w:line="396" w:lineRule="exact"/>
        <w:ind w:left="770" w:right="0" w:hanging="651"/>
        <w:jc w:val="left"/>
      </w:pPr>
      <w:r>
        <w:t>置方式包括无偿转让、有偿转让、置换、报废、报损等。</w:t>
      </w:r>
    </w:p>
    <w:p w14:paraId="0500C06F">
      <w:pPr>
        <w:pStyle w:val="3"/>
        <w:spacing w:before="140" w:line="321" w:lineRule="auto"/>
        <w:ind w:right="122" w:firstLine="650"/>
        <w:jc w:val="both"/>
      </w:pPr>
      <w:r>
        <w:rPr>
          <w:rFonts w:ascii="宋体" w:hAnsi="宋体" w:eastAsia="宋体" w:cs="宋体"/>
          <w:spacing w:val="15"/>
        </w:rPr>
        <w:t>第四条</w:t>
      </w:r>
      <w:r>
        <w:rPr>
          <w:rFonts w:ascii="宋体" w:hAnsi="宋体" w:eastAsia="宋体" w:cs="宋体"/>
          <w:spacing w:val="33"/>
        </w:rPr>
        <w:t xml:space="preserve"> </w:t>
      </w:r>
      <w:r>
        <w:rPr>
          <w:spacing w:val="19"/>
        </w:rPr>
        <w:t>本办法所称的行政事业单位国有资产处置收</w:t>
      </w:r>
      <w:r>
        <w:rPr>
          <w:w w:val="99"/>
        </w:rPr>
        <w:t xml:space="preserve"> </w:t>
      </w:r>
      <w:r>
        <w:rPr>
          <w:w w:val="95"/>
        </w:rPr>
        <w:t>入，包括各类资产的出售收入、置换收入、报废报损变价收</w:t>
      </w:r>
      <w:r>
        <w:rPr>
          <w:spacing w:val="89"/>
          <w:w w:val="95"/>
        </w:rPr>
        <w:t xml:space="preserve"> </w:t>
      </w:r>
      <w:r>
        <w:t>入、征收补偿收入、保险理赔收入和责任人赔偿收入等。</w:t>
      </w:r>
    </w:p>
    <w:p w14:paraId="3817177F">
      <w:pPr>
        <w:pStyle w:val="3"/>
        <w:spacing w:line="321" w:lineRule="auto"/>
        <w:ind w:right="114" w:firstLine="650"/>
        <w:jc w:val="both"/>
      </w:pPr>
      <w:r>
        <w:rPr>
          <w:rFonts w:ascii="宋体" w:hAnsi="宋体" w:eastAsia="宋体" w:cs="宋体"/>
          <w:spacing w:val="4"/>
        </w:rPr>
        <w:t>第五条</w:t>
      </w:r>
      <w:r>
        <w:rPr>
          <w:rFonts w:ascii="宋体" w:hAnsi="宋体" w:eastAsia="宋体" w:cs="宋体"/>
          <w:spacing w:val="1"/>
        </w:rPr>
        <w:t xml:space="preserve"> </w:t>
      </w:r>
      <w:r>
        <w:rPr>
          <w:spacing w:val="6"/>
        </w:rPr>
        <w:t>行政事业单位的国有资产属国家所有，单位依</w:t>
      </w:r>
      <w:r>
        <w:rPr>
          <w:w w:val="99"/>
        </w:rPr>
        <w:t xml:space="preserve"> </w:t>
      </w:r>
      <w:r>
        <w:rPr>
          <w:w w:val="95"/>
        </w:rPr>
        <w:t>法享有占有权、使用权，行政事业单位处置国有资产应当严</w:t>
      </w:r>
      <w:r>
        <w:rPr>
          <w:spacing w:val="84"/>
          <w:w w:val="95"/>
        </w:rPr>
        <w:t xml:space="preserve"> </w:t>
      </w:r>
      <w:r>
        <w:t>格履行审批手续，未经批准不得自行处置。</w:t>
      </w:r>
    </w:p>
    <w:p w14:paraId="203867DE">
      <w:pPr>
        <w:pStyle w:val="3"/>
        <w:spacing w:line="321" w:lineRule="auto"/>
        <w:ind w:right="117" w:firstLine="650"/>
        <w:jc w:val="both"/>
      </w:pPr>
      <w:r>
        <w:rPr>
          <w:rFonts w:ascii="宋体" w:hAnsi="宋体" w:eastAsia="宋体" w:cs="宋体"/>
          <w:spacing w:val="4"/>
        </w:rPr>
        <w:t>第六条</w:t>
      </w:r>
      <w:r>
        <w:rPr>
          <w:rFonts w:ascii="宋体" w:hAnsi="宋体" w:eastAsia="宋体" w:cs="宋体"/>
          <w:spacing w:val="-2"/>
        </w:rPr>
        <w:t xml:space="preserve"> </w:t>
      </w:r>
      <w:r>
        <w:rPr>
          <w:spacing w:val="6"/>
        </w:rPr>
        <w:t>鄂尔多斯市财政局和鄂尔多斯市行政事业单位</w:t>
      </w:r>
      <w:r>
        <w:rPr>
          <w:w w:val="99"/>
        </w:rPr>
        <w:t xml:space="preserve"> </w:t>
      </w:r>
      <w:r>
        <w:rPr>
          <w:spacing w:val="12"/>
        </w:rPr>
        <w:t>主管部门批复的国有资产处置文件是编制资产配置预算的</w:t>
      </w:r>
      <w:r>
        <w:rPr>
          <w:w w:val="99"/>
        </w:rPr>
        <w:t xml:space="preserve"> </w:t>
      </w:r>
      <w:r>
        <w:rPr>
          <w:w w:val="95"/>
        </w:rPr>
        <w:t>重要依据，是单位进行相关资产和会计账务处理、相关部门</w:t>
      </w:r>
      <w:r>
        <w:rPr>
          <w:spacing w:val="91"/>
          <w:w w:val="95"/>
        </w:rPr>
        <w:t xml:space="preserve"> </w:t>
      </w:r>
      <w:r>
        <w:t>办理资产产权变更和登记手续的依据。</w:t>
      </w:r>
    </w:p>
    <w:p w14:paraId="12B334BB">
      <w:pPr>
        <w:pStyle w:val="3"/>
        <w:spacing w:line="240" w:lineRule="auto"/>
        <w:ind w:left="2915" w:right="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第二章</w:t>
      </w:r>
      <w:r>
        <w:rPr>
          <w:rFonts w:ascii="宋体" w:hAnsi="宋体" w:eastAsia="宋体" w:cs="宋体"/>
          <w:spacing w:val="-9"/>
        </w:rPr>
        <w:t xml:space="preserve"> </w:t>
      </w:r>
      <w:r>
        <w:rPr>
          <w:rFonts w:ascii="宋体" w:hAnsi="宋体" w:eastAsia="宋体" w:cs="宋体"/>
        </w:rPr>
        <w:t>管理机构和职责</w:t>
      </w:r>
    </w:p>
    <w:p w14:paraId="612889CC">
      <w:pPr>
        <w:pStyle w:val="3"/>
        <w:spacing w:before="143" w:line="321" w:lineRule="auto"/>
        <w:ind w:right="115" w:firstLine="650"/>
        <w:jc w:val="both"/>
      </w:pPr>
      <w:r>
        <w:rPr>
          <w:rFonts w:ascii="宋体" w:hAnsi="宋体" w:eastAsia="宋体" w:cs="宋体"/>
          <w:spacing w:val="4"/>
        </w:rPr>
        <w:t>第七条</w:t>
      </w:r>
      <w:r>
        <w:rPr>
          <w:rFonts w:ascii="宋体" w:hAnsi="宋体" w:eastAsia="宋体" w:cs="宋体"/>
          <w:spacing w:val="1"/>
        </w:rPr>
        <w:t xml:space="preserve"> </w:t>
      </w:r>
      <w:r>
        <w:rPr>
          <w:spacing w:val="6"/>
        </w:rPr>
        <w:t>鄂尔多斯市财政局对行政事业单位国有资产处</w:t>
      </w:r>
      <w:r>
        <w:rPr>
          <w:w w:val="99"/>
        </w:rPr>
        <w:t xml:space="preserve"> </w:t>
      </w:r>
      <w:r>
        <w:t>置及收入实施综合管理，其主要职责是：</w:t>
      </w:r>
    </w:p>
    <w:p w14:paraId="6685AA57">
      <w:pPr>
        <w:pStyle w:val="3"/>
        <w:spacing w:line="321" w:lineRule="auto"/>
        <w:ind w:right="133" w:firstLine="640"/>
        <w:jc w:val="both"/>
      </w:pPr>
      <w:r>
        <w:rPr>
          <w:spacing w:val="-1"/>
          <w:w w:val="95"/>
        </w:rPr>
        <w:t>（一）根据国家和自治区有关资产处置及收入管理的规</w:t>
      </w:r>
      <w:r>
        <w:rPr>
          <w:w w:val="99"/>
        </w:rPr>
        <w:t xml:space="preserve"> </w:t>
      </w:r>
      <w:r>
        <w:rPr>
          <w:spacing w:val="-1"/>
        </w:rPr>
        <w:t>定，制定鄂尔多斯市本级行政事业单位国有资产处置及收入</w:t>
      </w:r>
      <w:r>
        <w:rPr>
          <w:w w:val="99"/>
        </w:rPr>
        <w:t xml:space="preserve"> </w:t>
      </w:r>
      <w:r>
        <w:t>管理制度并组织实施；</w:t>
      </w:r>
    </w:p>
    <w:p w14:paraId="571052B3">
      <w:pPr>
        <w:pStyle w:val="3"/>
        <w:spacing w:line="321" w:lineRule="auto"/>
        <w:ind w:right="124" w:firstLine="640"/>
        <w:jc w:val="both"/>
      </w:pPr>
      <w:r>
        <w:rPr>
          <w:w w:val="95"/>
        </w:rPr>
        <w:t>（二）按照规定权限对鄂尔多斯市本级行政事业单位国</w:t>
      </w:r>
      <w:r>
        <w:rPr>
          <w:w w:val="99"/>
        </w:rPr>
        <w:t xml:space="preserve"> </w:t>
      </w:r>
      <w:r>
        <w:t>有资产处置事项进行审核、批复或备案；</w:t>
      </w:r>
    </w:p>
    <w:p w14:paraId="3EBECE0B">
      <w:pPr>
        <w:pStyle w:val="3"/>
        <w:spacing w:line="321" w:lineRule="auto"/>
        <w:ind w:right="124" w:firstLine="640"/>
        <w:jc w:val="both"/>
      </w:pPr>
      <w:r>
        <w:rPr>
          <w:w w:val="95"/>
        </w:rPr>
        <w:t>（三）根据业务需要对鄂尔多斯市本级行政事业单位国</w:t>
      </w:r>
      <w:r>
        <w:rPr>
          <w:w w:val="99"/>
        </w:rPr>
        <w:t xml:space="preserve"> </w:t>
      </w:r>
      <w:r>
        <w:rPr>
          <w:w w:val="95"/>
        </w:rPr>
        <w:t>有资产处置及收入实施监督和工作指导，可定期或不定期组</w:t>
      </w:r>
      <w:r>
        <w:rPr>
          <w:spacing w:val="90"/>
          <w:w w:val="95"/>
        </w:rPr>
        <w:t xml:space="preserve"> </w:t>
      </w:r>
      <w:r>
        <w:t>织对行政事业单位资产处置及收入情况开展专项检查。</w:t>
      </w:r>
    </w:p>
    <w:p w14:paraId="7ECDB5BE">
      <w:pPr>
        <w:pStyle w:val="3"/>
        <w:spacing w:line="321" w:lineRule="auto"/>
        <w:ind w:right="115" w:firstLine="650"/>
        <w:jc w:val="both"/>
      </w:pPr>
      <w:r>
        <w:rPr>
          <w:rFonts w:ascii="宋体" w:hAnsi="宋体" w:eastAsia="宋体" w:cs="宋体"/>
          <w:spacing w:val="4"/>
        </w:rPr>
        <w:t>第八条</w:t>
      </w:r>
      <w:r>
        <w:rPr>
          <w:rFonts w:ascii="宋体" w:hAnsi="宋体" w:eastAsia="宋体" w:cs="宋体"/>
          <w:spacing w:val="1"/>
        </w:rPr>
        <w:t xml:space="preserve"> </w:t>
      </w:r>
      <w:r>
        <w:rPr>
          <w:spacing w:val="6"/>
        </w:rPr>
        <w:t>鄂尔多斯市本级行政事业单位主管部门（以下</w:t>
      </w:r>
      <w:r>
        <w:rPr>
          <w:w w:val="99"/>
        </w:rPr>
        <w:t xml:space="preserve"> </w:t>
      </w:r>
      <w:r>
        <w:rPr>
          <w:w w:val="95"/>
        </w:rPr>
        <w:t>简称主管部门）负责对本部门及所属单位的资产处置及收入</w:t>
      </w:r>
    </w:p>
    <w:p w14:paraId="2B1C8D92">
      <w:pPr>
        <w:spacing w:after="0" w:line="321" w:lineRule="auto"/>
        <w:jc w:val="both"/>
        <w:sectPr>
          <w:pgSz w:w="11910" w:h="16840"/>
          <w:pgMar w:top="1520" w:right="1680" w:bottom="1160" w:left="1680" w:header="0" w:footer="978" w:gutter="0"/>
          <w:cols w:space="720" w:num="1"/>
        </w:sectPr>
      </w:pPr>
    </w:p>
    <w:p w14:paraId="7675A279">
      <w:pPr>
        <w:pStyle w:val="3"/>
        <w:spacing w:before="0" w:line="396" w:lineRule="exact"/>
        <w:ind w:right="0"/>
        <w:jc w:val="left"/>
      </w:pPr>
      <w:r>
        <w:t>实施监督管理，其主要职责是：</w:t>
      </w:r>
    </w:p>
    <w:p w14:paraId="344710F1">
      <w:pPr>
        <w:pStyle w:val="3"/>
        <w:spacing w:before="140" w:line="321" w:lineRule="auto"/>
        <w:ind w:right="127" w:firstLine="640"/>
        <w:jc w:val="both"/>
      </w:pPr>
      <w:r>
        <w:rPr>
          <w:spacing w:val="-1"/>
        </w:rPr>
        <w:t>（一）根据鄂尔多斯市财政局有关资产处置及收入管理</w:t>
      </w:r>
      <w:r>
        <w:rPr>
          <w:w w:val="99"/>
        </w:rPr>
        <w:t xml:space="preserve"> </w:t>
      </w:r>
      <w:r>
        <w:rPr>
          <w:w w:val="95"/>
        </w:rPr>
        <w:t>的规定，结合本部门实际情况，制定资产处置及收入管理的</w:t>
      </w:r>
      <w:r>
        <w:rPr>
          <w:spacing w:val="87"/>
          <w:w w:val="95"/>
        </w:rPr>
        <w:t xml:space="preserve"> </w:t>
      </w:r>
      <w:r>
        <w:t>内控制度，报鄂尔多斯市财政局备案；</w:t>
      </w:r>
    </w:p>
    <w:p w14:paraId="747FA1FA">
      <w:pPr>
        <w:pStyle w:val="3"/>
        <w:spacing w:line="321" w:lineRule="auto"/>
        <w:ind w:right="124" w:firstLine="640"/>
        <w:jc w:val="both"/>
      </w:pPr>
      <w:r>
        <w:rPr>
          <w:spacing w:val="-1"/>
        </w:rPr>
        <w:t>（二）按照规定权限对本部门及所属单位资产处置事项</w:t>
      </w:r>
      <w:r>
        <w:rPr>
          <w:w w:val="99"/>
        </w:rPr>
        <w:t xml:space="preserve"> </w:t>
      </w:r>
      <w:r>
        <w:rPr>
          <w:w w:val="95"/>
        </w:rPr>
        <w:t>进行审核、批复或向鄂尔多斯市财政局转报所属单位资产处</w:t>
      </w:r>
      <w:r>
        <w:rPr>
          <w:spacing w:val="90"/>
          <w:w w:val="95"/>
        </w:rPr>
        <w:t xml:space="preserve"> </w:t>
      </w:r>
      <w:r>
        <w:t>置文件；</w:t>
      </w:r>
    </w:p>
    <w:p w14:paraId="5A86D5BA">
      <w:pPr>
        <w:pStyle w:val="3"/>
        <w:spacing w:line="240" w:lineRule="auto"/>
        <w:ind w:left="760" w:right="0"/>
        <w:jc w:val="left"/>
      </w:pPr>
      <w:r>
        <w:t>（三）督促本部门所属单位按规定缴纳国有资产处置收</w:t>
      </w:r>
    </w:p>
    <w:p w14:paraId="1E2EB2C5">
      <w:pPr>
        <w:spacing w:before="9" w:line="240" w:lineRule="auto"/>
        <w:rPr>
          <w:rFonts w:ascii="宋体" w:hAnsi="宋体" w:eastAsia="宋体" w:cs="宋体"/>
          <w:sz w:val="10"/>
          <w:szCs w:val="10"/>
        </w:rPr>
      </w:pPr>
    </w:p>
    <w:p w14:paraId="755C0819">
      <w:pPr>
        <w:pStyle w:val="3"/>
        <w:spacing w:before="0" w:line="240" w:lineRule="auto"/>
        <w:ind w:right="0"/>
        <w:jc w:val="left"/>
      </w:pPr>
      <w:r>
        <w:t>益。</w:t>
      </w:r>
    </w:p>
    <w:p w14:paraId="5B554FF0">
      <w:pPr>
        <w:pStyle w:val="3"/>
        <w:spacing w:before="143" w:line="240" w:lineRule="auto"/>
        <w:ind w:left="770" w:right="0"/>
        <w:jc w:val="left"/>
      </w:pPr>
      <w:r>
        <w:rPr>
          <w:rFonts w:ascii="宋体" w:hAnsi="宋体" w:eastAsia="宋体" w:cs="宋体"/>
          <w:spacing w:val="4"/>
        </w:rPr>
        <w:t>第九条</w:t>
      </w:r>
      <w:r>
        <w:rPr>
          <w:rFonts w:ascii="宋体" w:hAnsi="宋体" w:eastAsia="宋体" w:cs="宋体"/>
          <w:spacing w:val="1"/>
        </w:rPr>
        <w:t xml:space="preserve"> </w:t>
      </w:r>
      <w:r>
        <w:rPr>
          <w:spacing w:val="6"/>
        </w:rPr>
        <w:t>各行政事业单位对本单位占有、使用的资产处</w:t>
      </w:r>
    </w:p>
    <w:p w14:paraId="276AC79E">
      <w:pPr>
        <w:spacing w:before="9" w:line="240" w:lineRule="auto"/>
        <w:rPr>
          <w:rFonts w:ascii="宋体" w:hAnsi="宋体" w:eastAsia="宋体" w:cs="宋体"/>
          <w:sz w:val="10"/>
          <w:szCs w:val="10"/>
        </w:rPr>
      </w:pPr>
    </w:p>
    <w:p w14:paraId="401BC59A">
      <w:pPr>
        <w:pStyle w:val="3"/>
        <w:spacing w:before="0" w:line="240" w:lineRule="auto"/>
        <w:ind w:right="0"/>
        <w:jc w:val="left"/>
      </w:pPr>
      <w:r>
        <w:t>置及收入实施具体管理，其主要职责是：</w:t>
      </w:r>
    </w:p>
    <w:p w14:paraId="2D42FCAE">
      <w:pPr>
        <w:pStyle w:val="3"/>
        <w:spacing w:before="140" w:line="321" w:lineRule="auto"/>
        <w:ind w:right="105" w:firstLine="640"/>
        <w:jc w:val="both"/>
      </w:pPr>
      <w:r>
        <w:rPr>
          <w:w w:val="95"/>
        </w:rPr>
        <w:t>（一）根据鄂尔多斯市财政局和主管部门资产处置及收</w:t>
      </w:r>
      <w:r>
        <w:rPr>
          <w:w w:val="99"/>
        </w:rPr>
        <w:t xml:space="preserve"> </w:t>
      </w:r>
      <w:r>
        <w:t>入管理的规定，制定本单位国有资产管理的具体实施办法，</w:t>
      </w:r>
      <w:r>
        <w:rPr>
          <w:w w:val="99"/>
        </w:rPr>
        <w:t xml:space="preserve"> </w:t>
      </w:r>
      <w:r>
        <w:t>并报主管部门备案；</w:t>
      </w:r>
    </w:p>
    <w:p w14:paraId="1D7FA89E">
      <w:pPr>
        <w:pStyle w:val="3"/>
        <w:spacing w:line="321" w:lineRule="auto"/>
        <w:ind w:right="118" w:firstLine="640"/>
        <w:jc w:val="both"/>
      </w:pPr>
      <w:r>
        <w:rPr>
          <w:w w:val="95"/>
        </w:rPr>
        <w:t>（二）确定专职资产管理人员，明确岗位职责，对处置</w:t>
      </w:r>
      <w:r>
        <w:rPr>
          <w:w w:val="99"/>
        </w:rPr>
        <w:t xml:space="preserve"> </w:t>
      </w:r>
      <w:r>
        <w:rPr>
          <w:spacing w:val="-6"/>
          <w:w w:val="95"/>
        </w:rPr>
        <w:t>的资产及时进行账务处理，并核销资产卡片，做到账实相符，</w:t>
      </w:r>
      <w:r>
        <w:rPr>
          <w:spacing w:val="103"/>
          <w:w w:val="95"/>
        </w:rPr>
        <w:t xml:space="preserve"> </w:t>
      </w:r>
      <w:r>
        <w:t>防止国有资产流失；</w:t>
      </w:r>
    </w:p>
    <w:p w14:paraId="089ED2F6">
      <w:pPr>
        <w:pStyle w:val="3"/>
        <w:spacing w:line="321" w:lineRule="auto"/>
        <w:ind w:right="122" w:firstLine="640"/>
        <w:jc w:val="both"/>
      </w:pPr>
      <w:r>
        <w:rPr>
          <w:w w:val="95"/>
        </w:rPr>
        <w:t>（三）按规定办理资产处置的报批手续，及时上缴国有</w:t>
      </w:r>
      <w:r>
        <w:rPr>
          <w:w w:val="99"/>
        </w:rPr>
        <w:t xml:space="preserve"> </w:t>
      </w:r>
      <w:r>
        <w:t>资产处置收入；</w:t>
      </w:r>
    </w:p>
    <w:p w14:paraId="4AEBF753">
      <w:pPr>
        <w:pStyle w:val="3"/>
        <w:spacing w:line="321" w:lineRule="auto"/>
        <w:ind w:right="127" w:firstLine="640"/>
        <w:jc w:val="both"/>
      </w:pPr>
      <w:r>
        <w:rPr>
          <w:spacing w:val="-1"/>
        </w:rPr>
        <w:t>（四）接受鄂尔多斯市财政局和主管部门对其资产管理</w:t>
      </w:r>
      <w:r>
        <w:rPr>
          <w:w w:val="99"/>
        </w:rPr>
        <w:t xml:space="preserve"> </w:t>
      </w:r>
      <w:r>
        <w:t>工作的指导和监督。</w:t>
      </w:r>
    </w:p>
    <w:p w14:paraId="605C7B98">
      <w:pPr>
        <w:pStyle w:val="3"/>
        <w:spacing w:before="34" w:line="240" w:lineRule="auto"/>
        <w:ind w:left="2520" w:right="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第三章</w:t>
      </w:r>
      <w:r>
        <w:rPr>
          <w:rFonts w:ascii="宋体" w:hAnsi="宋体" w:eastAsia="宋体" w:cs="宋体"/>
          <w:spacing w:val="-5"/>
        </w:rPr>
        <w:t xml:space="preserve"> </w:t>
      </w:r>
      <w:r>
        <w:rPr>
          <w:rFonts w:ascii="宋体" w:hAnsi="宋体" w:eastAsia="宋体" w:cs="宋体"/>
        </w:rPr>
        <w:t>资产处置管理</w:t>
      </w:r>
    </w:p>
    <w:p w14:paraId="4AFEC305">
      <w:pPr>
        <w:pStyle w:val="3"/>
        <w:spacing w:before="140" w:line="240" w:lineRule="auto"/>
        <w:ind w:left="770" w:right="0"/>
        <w:jc w:val="left"/>
      </w:pPr>
      <w:r>
        <w:rPr>
          <w:rFonts w:ascii="宋体" w:hAnsi="宋体" w:eastAsia="宋体" w:cs="宋体"/>
        </w:rPr>
        <w:t>第十条</w:t>
      </w:r>
      <w:r>
        <w:rPr>
          <w:rFonts w:ascii="宋体" w:hAnsi="宋体" w:eastAsia="宋体" w:cs="宋体"/>
          <w:spacing w:val="-24"/>
        </w:rPr>
        <w:t xml:space="preserve"> </w:t>
      </w:r>
      <w:r>
        <w:t>行政事业单位国有资产处置应坚持以下原则：</w:t>
      </w:r>
    </w:p>
    <w:p w14:paraId="4FFA0756">
      <w:pPr>
        <w:pStyle w:val="3"/>
        <w:spacing w:before="140" w:line="240" w:lineRule="auto"/>
        <w:ind w:left="760" w:right="0"/>
        <w:jc w:val="left"/>
      </w:pPr>
      <w:r>
        <w:t>（一）坚持资产保值增值，提高资产使用效率和质量；</w:t>
      </w:r>
    </w:p>
    <w:p w14:paraId="76FB3674">
      <w:pPr>
        <w:spacing w:after="0" w:line="240" w:lineRule="auto"/>
        <w:jc w:val="left"/>
        <w:sectPr>
          <w:pgSz w:w="11910" w:h="16840"/>
          <w:pgMar w:top="1520" w:right="1680" w:bottom="1160" w:left="1680" w:header="0" w:footer="978" w:gutter="0"/>
          <w:cols w:space="720" w:num="1"/>
        </w:sectPr>
      </w:pPr>
    </w:p>
    <w:p w14:paraId="2589241A">
      <w:pPr>
        <w:pStyle w:val="3"/>
        <w:spacing w:before="0" w:line="396" w:lineRule="exact"/>
        <w:ind w:left="760" w:right="0"/>
        <w:jc w:val="left"/>
      </w:pPr>
      <w:r>
        <w:t>（二）坚持厉行勤俭节约，反对铺张浪费；</w:t>
      </w:r>
    </w:p>
    <w:p w14:paraId="4AFE817D">
      <w:pPr>
        <w:pStyle w:val="3"/>
        <w:spacing w:before="140" w:line="240" w:lineRule="auto"/>
        <w:ind w:left="760" w:right="0"/>
        <w:jc w:val="left"/>
      </w:pPr>
      <w:r>
        <w:t>（三）坚持公开、公平、公正；</w:t>
      </w:r>
    </w:p>
    <w:p w14:paraId="21E03343">
      <w:pPr>
        <w:pStyle w:val="3"/>
        <w:spacing w:before="140" w:line="240" w:lineRule="auto"/>
        <w:ind w:left="760" w:right="0"/>
        <w:jc w:val="left"/>
      </w:pPr>
      <w:r>
        <w:t>（四）坚持资产处置与资产配置、使用相结合。</w:t>
      </w:r>
    </w:p>
    <w:p w14:paraId="0CDEDF69">
      <w:pPr>
        <w:pStyle w:val="3"/>
        <w:spacing w:before="143" w:line="240" w:lineRule="auto"/>
        <w:ind w:left="770" w:right="0"/>
        <w:jc w:val="left"/>
      </w:pPr>
      <w:r>
        <w:rPr>
          <w:rFonts w:ascii="宋体" w:hAnsi="宋体" w:eastAsia="宋体" w:cs="宋体"/>
        </w:rPr>
        <w:t>第十一条</w:t>
      </w:r>
      <w:r>
        <w:rPr>
          <w:rFonts w:ascii="宋体" w:hAnsi="宋体" w:eastAsia="宋体" w:cs="宋体"/>
          <w:spacing w:val="-21"/>
        </w:rPr>
        <w:t xml:space="preserve"> </w:t>
      </w:r>
      <w:r>
        <w:t>行政事业单位国有资产处置的范围包括：</w:t>
      </w:r>
    </w:p>
    <w:p w14:paraId="24870788">
      <w:pPr>
        <w:pStyle w:val="3"/>
        <w:spacing w:before="140" w:line="240" w:lineRule="auto"/>
        <w:ind w:left="760" w:right="0"/>
        <w:jc w:val="left"/>
      </w:pPr>
      <w:r>
        <w:t>（一）已超过使用年限并且无法使用的资产；</w:t>
      </w:r>
    </w:p>
    <w:p w14:paraId="508199E2">
      <w:pPr>
        <w:pStyle w:val="3"/>
        <w:spacing w:before="140" w:line="240" w:lineRule="auto"/>
        <w:ind w:left="760" w:right="0"/>
        <w:jc w:val="left"/>
      </w:pPr>
      <w:r>
        <w:t>（二）长期闲置资产、低效运转或超标准配置的资产；</w:t>
      </w:r>
    </w:p>
    <w:p w14:paraId="3D6B0F31">
      <w:pPr>
        <w:pStyle w:val="3"/>
        <w:spacing w:before="143" w:line="321" w:lineRule="auto"/>
        <w:ind w:right="0" w:firstLine="640"/>
        <w:jc w:val="left"/>
      </w:pPr>
      <w:r>
        <w:rPr>
          <w:w w:val="99"/>
        </w:rPr>
        <w:t>（三</w:t>
      </w:r>
      <w:r>
        <w:rPr>
          <w:spacing w:val="-87"/>
          <w:w w:val="99"/>
        </w:rPr>
        <w:t>）</w:t>
      </w:r>
      <w:r>
        <w:rPr>
          <w:w w:val="99"/>
        </w:rPr>
        <w:t>未达到使用年</w:t>
      </w:r>
      <w:r>
        <w:rPr>
          <w:spacing w:val="7"/>
          <w:w w:val="99"/>
        </w:rPr>
        <w:t>限</w:t>
      </w:r>
      <w:r>
        <w:rPr>
          <w:spacing w:val="-87"/>
          <w:w w:val="99"/>
        </w:rPr>
        <w:t>，</w:t>
      </w:r>
      <w:r>
        <w:rPr>
          <w:w w:val="99"/>
        </w:rPr>
        <w:t>但因技术原因并经过科学论</w:t>
      </w:r>
      <w:r>
        <w:rPr>
          <w:spacing w:val="9"/>
          <w:w w:val="99"/>
        </w:rPr>
        <w:t>证</w:t>
      </w:r>
      <w:r>
        <w:rPr>
          <w:w w:val="49"/>
        </w:rPr>
        <w:t xml:space="preserve">， </w:t>
      </w:r>
      <w:r>
        <w:rPr>
          <w:w w:val="99"/>
        </w:rPr>
        <w:t>确需报废、淘汰的资产；</w:t>
      </w:r>
    </w:p>
    <w:p w14:paraId="493CAAC5">
      <w:pPr>
        <w:pStyle w:val="3"/>
        <w:spacing w:line="321" w:lineRule="auto"/>
        <w:ind w:right="0" w:firstLine="640"/>
        <w:jc w:val="left"/>
      </w:pPr>
      <w:r>
        <w:rPr>
          <w:spacing w:val="-1"/>
        </w:rPr>
        <w:t>（四）仍有使用价值，但已不能满足单位履行职能需要</w:t>
      </w:r>
      <w:r>
        <w:rPr>
          <w:w w:val="99"/>
        </w:rPr>
        <w:t xml:space="preserve"> </w:t>
      </w:r>
      <w:r>
        <w:t>的资产；</w:t>
      </w:r>
    </w:p>
    <w:p w14:paraId="27244B90">
      <w:pPr>
        <w:pStyle w:val="3"/>
        <w:spacing w:line="321" w:lineRule="auto"/>
        <w:ind w:right="0" w:firstLine="640"/>
        <w:jc w:val="left"/>
      </w:pPr>
      <w:r>
        <w:rPr>
          <w:w w:val="95"/>
        </w:rPr>
        <w:t>（五）因单位分立、撤销、合并、改制、隶属关系改变</w:t>
      </w:r>
      <w:r>
        <w:rPr>
          <w:w w:val="99"/>
        </w:rPr>
        <w:t xml:space="preserve"> </w:t>
      </w:r>
      <w:r>
        <w:t>等原因发生的产权改变或者使用权转移的资产；</w:t>
      </w:r>
    </w:p>
    <w:p w14:paraId="5B02E2E9">
      <w:pPr>
        <w:pStyle w:val="3"/>
        <w:spacing w:before="34" w:line="321" w:lineRule="auto"/>
        <w:ind w:right="0" w:firstLine="640"/>
        <w:jc w:val="left"/>
      </w:pPr>
      <w:r>
        <w:rPr>
          <w:w w:val="95"/>
        </w:rPr>
        <w:t>（六）盘亏、毁损、报废、呆账及因不可抗力、意外事</w:t>
      </w:r>
      <w:r>
        <w:rPr>
          <w:w w:val="99"/>
        </w:rPr>
        <w:t xml:space="preserve"> </w:t>
      </w:r>
      <w:r>
        <w:t>故等造成损失的资产；</w:t>
      </w:r>
    </w:p>
    <w:p w14:paraId="6C76514B">
      <w:pPr>
        <w:pStyle w:val="3"/>
        <w:spacing w:line="240" w:lineRule="auto"/>
        <w:ind w:left="760" w:right="0"/>
        <w:jc w:val="left"/>
      </w:pPr>
      <w:r>
        <w:t>（七）依照国家有关规定，需要处置的其他资产等。</w:t>
      </w:r>
    </w:p>
    <w:p w14:paraId="451E5F62">
      <w:pPr>
        <w:pStyle w:val="3"/>
        <w:spacing w:before="143" w:line="321" w:lineRule="auto"/>
        <w:ind w:right="255" w:firstLine="650"/>
        <w:jc w:val="both"/>
      </w:pPr>
      <w:r>
        <w:rPr>
          <w:rFonts w:ascii="宋体" w:hAnsi="宋体" w:eastAsia="宋体" w:cs="宋体"/>
          <w:spacing w:val="5"/>
        </w:rPr>
        <w:t>第十二条</w:t>
      </w:r>
      <w:r>
        <w:rPr>
          <w:rFonts w:ascii="宋体" w:hAnsi="宋体" w:eastAsia="宋体" w:cs="宋体"/>
          <w:spacing w:val="-1"/>
        </w:rPr>
        <w:t xml:space="preserve"> </w:t>
      </w:r>
      <w:r>
        <w:rPr>
          <w:spacing w:val="6"/>
        </w:rPr>
        <w:t>鄂尔多斯市本级行政事业单位资产处置审批</w:t>
      </w:r>
      <w:r>
        <w:rPr>
          <w:w w:val="99"/>
        </w:rPr>
        <w:t xml:space="preserve"> </w:t>
      </w:r>
      <w:r>
        <w:rPr>
          <w:w w:val="95"/>
        </w:rPr>
        <w:t>权限，由鄂尔多斯市人民政府、鄂尔多斯市财政局和主管部</w:t>
      </w:r>
      <w:r>
        <w:rPr>
          <w:spacing w:val="90"/>
          <w:w w:val="95"/>
        </w:rPr>
        <w:t xml:space="preserve"> </w:t>
      </w:r>
      <w:r>
        <w:t>门按以下规定权限进行审批：</w:t>
      </w:r>
    </w:p>
    <w:p w14:paraId="3E367CDA">
      <w:pPr>
        <w:pStyle w:val="3"/>
        <w:spacing w:before="34" w:line="321" w:lineRule="auto"/>
        <w:ind w:left="760" w:right="0"/>
        <w:jc w:val="left"/>
      </w:pPr>
      <w:r>
        <w:rPr>
          <w:spacing w:val="-7"/>
        </w:rPr>
        <w:t>（一）由主管部门审核，报鄂尔多斯市财政局审批事项。</w:t>
      </w:r>
      <w:r>
        <w:rPr>
          <w:w w:val="99"/>
        </w:rPr>
        <w:t xml:space="preserve"> </w:t>
      </w:r>
      <w:r>
        <w:t>各部门、单位处置土地使用权和房屋构筑物；账面原值</w:t>
      </w:r>
    </w:p>
    <w:p w14:paraId="71D6834F">
      <w:pPr>
        <w:pStyle w:val="3"/>
        <w:spacing w:line="240" w:lineRule="auto"/>
        <w:ind w:right="0"/>
        <w:jc w:val="left"/>
      </w:pPr>
      <w:r>
        <w:rPr>
          <w:w w:val="95"/>
        </w:rPr>
        <w:t xml:space="preserve">200 </w:t>
      </w:r>
      <w:r>
        <w:rPr>
          <w:spacing w:val="-3"/>
          <w:w w:val="95"/>
        </w:rPr>
        <w:t xml:space="preserve">万元人民币以上（含 </w:t>
      </w:r>
      <w:r>
        <w:rPr>
          <w:w w:val="95"/>
        </w:rPr>
        <w:t>200</w:t>
      </w:r>
      <w:r>
        <w:rPr>
          <w:spacing w:val="27"/>
          <w:w w:val="95"/>
        </w:rPr>
        <w:t xml:space="preserve"> </w:t>
      </w:r>
      <w:r>
        <w:rPr>
          <w:spacing w:val="-4"/>
          <w:w w:val="95"/>
        </w:rPr>
        <w:t>万元）的通用设备、专用设备；</w:t>
      </w:r>
    </w:p>
    <w:p w14:paraId="0AAB423E">
      <w:pPr>
        <w:pStyle w:val="3"/>
        <w:spacing w:before="143" w:line="321" w:lineRule="auto"/>
        <w:ind w:right="0"/>
        <w:jc w:val="left"/>
      </w:pPr>
      <w:r>
        <w:t>账面原值</w:t>
      </w:r>
      <w:r>
        <w:rPr>
          <w:spacing w:val="-82"/>
        </w:rPr>
        <w:t xml:space="preserve"> </w:t>
      </w:r>
      <w:r>
        <w:t>20</w:t>
      </w:r>
      <w:r>
        <w:rPr>
          <w:spacing w:val="-87"/>
        </w:rPr>
        <w:t xml:space="preserve"> </w:t>
      </w:r>
      <w:r>
        <w:t>万元人民币以上（含</w:t>
      </w:r>
      <w:r>
        <w:rPr>
          <w:spacing w:val="-85"/>
        </w:rPr>
        <w:t xml:space="preserve"> </w:t>
      </w:r>
      <w:r>
        <w:t>20</w:t>
      </w:r>
      <w:r>
        <w:rPr>
          <w:spacing w:val="-87"/>
        </w:rPr>
        <w:t xml:space="preserve"> </w:t>
      </w:r>
      <w:r>
        <w:t>万元）的流动资产和无</w:t>
      </w:r>
      <w:r>
        <w:rPr>
          <w:w w:val="99"/>
        </w:rPr>
        <w:t xml:space="preserve"> </w:t>
      </w:r>
      <w:r>
        <w:t>形资产。</w:t>
      </w:r>
    </w:p>
    <w:p w14:paraId="092F292B">
      <w:pPr>
        <w:pStyle w:val="3"/>
        <w:spacing w:line="240" w:lineRule="auto"/>
        <w:ind w:left="760" w:right="0"/>
        <w:jc w:val="left"/>
      </w:pPr>
      <w:r>
        <w:rPr>
          <w:spacing w:val="13"/>
        </w:rPr>
        <w:t>（二）由主管部门审批，报鄂尔多斯市财政局备案事</w:t>
      </w:r>
    </w:p>
    <w:p w14:paraId="3902CD4B">
      <w:pPr>
        <w:spacing w:after="0" w:line="240" w:lineRule="auto"/>
        <w:jc w:val="left"/>
        <w:sectPr>
          <w:pgSz w:w="11910" w:h="16840"/>
          <w:pgMar w:top="1520" w:right="1540" w:bottom="1160" w:left="1680" w:header="0" w:footer="978" w:gutter="0"/>
          <w:cols w:space="720" w:num="1"/>
        </w:sectPr>
      </w:pPr>
    </w:p>
    <w:p w14:paraId="3FC9993E">
      <w:pPr>
        <w:pStyle w:val="3"/>
        <w:spacing w:before="0" w:line="396" w:lineRule="exact"/>
        <w:ind w:right="0"/>
        <w:jc w:val="left"/>
      </w:pPr>
      <w:r>
        <w:t>项</w:t>
      </w:r>
      <w:r>
        <w:rPr>
          <w:spacing w:val="-2"/>
        </w:rPr>
        <w:t xml:space="preserve"> </w:t>
      </w:r>
      <w:r>
        <w:t>。</w:t>
      </w:r>
    </w:p>
    <w:p w14:paraId="59A5E1D6">
      <w:pPr>
        <w:pStyle w:val="3"/>
        <w:spacing w:before="140" w:line="240" w:lineRule="auto"/>
        <w:ind w:left="760" w:right="0"/>
        <w:jc w:val="left"/>
      </w:pPr>
      <w:r>
        <w:t>鄂尔多斯市本级各部门及所属单位处置账面原值</w:t>
      </w:r>
      <w:r>
        <w:rPr>
          <w:spacing w:val="-90"/>
        </w:rPr>
        <w:t xml:space="preserve"> </w:t>
      </w:r>
      <w:r>
        <w:t>200</w:t>
      </w:r>
      <w:r>
        <w:rPr>
          <w:spacing w:val="-91"/>
        </w:rPr>
        <w:t xml:space="preserve"> </w:t>
      </w:r>
      <w:r>
        <w:t>万</w:t>
      </w:r>
    </w:p>
    <w:p w14:paraId="6DF1E0EF">
      <w:pPr>
        <w:pStyle w:val="3"/>
        <w:spacing w:before="140" w:line="240" w:lineRule="auto"/>
        <w:ind w:right="0"/>
        <w:jc w:val="left"/>
      </w:pPr>
      <w:r>
        <w:rPr>
          <w:spacing w:val="-4"/>
        </w:rPr>
        <w:t>元人民币以下（不含</w:t>
      </w:r>
      <w:r>
        <w:rPr>
          <w:spacing w:val="-78"/>
        </w:rPr>
        <w:t xml:space="preserve"> </w:t>
      </w:r>
      <w:r>
        <w:t>200</w:t>
      </w:r>
      <w:r>
        <w:rPr>
          <w:spacing w:val="-79"/>
        </w:rPr>
        <w:t xml:space="preserve"> </w:t>
      </w:r>
      <w:r>
        <w:rPr>
          <w:spacing w:val="-5"/>
        </w:rPr>
        <w:t>万元）的通用设备、专用设备和</w:t>
      </w:r>
      <w:r>
        <w:rPr>
          <w:spacing w:val="-75"/>
        </w:rPr>
        <w:t xml:space="preserve"> </w:t>
      </w:r>
      <w:r>
        <w:t>20</w:t>
      </w:r>
    </w:p>
    <w:p w14:paraId="6814E6E9">
      <w:pPr>
        <w:pStyle w:val="3"/>
        <w:spacing w:before="143" w:line="240" w:lineRule="auto"/>
        <w:ind w:right="0"/>
        <w:jc w:val="left"/>
      </w:pPr>
      <w:r>
        <w:t>万元人民币以下（不含</w:t>
      </w:r>
      <w:r>
        <w:rPr>
          <w:spacing w:val="-83"/>
        </w:rPr>
        <w:t xml:space="preserve"> </w:t>
      </w:r>
      <w:r>
        <w:t>20</w:t>
      </w:r>
      <w:r>
        <w:rPr>
          <w:spacing w:val="-91"/>
        </w:rPr>
        <w:t xml:space="preserve"> </w:t>
      </w:r>
      <w:r>
        <w:t>万元）的流动资产、无形资产。</w:t>
      </w:r>
    </w:p>
    <w:p w14:paraId="27B239A4">
      <w:pPr>
        <w:pStyle w:val="3"/>
        <w:spacing w:before="140" w:line="321" w:lineRule="auto"/>
        <w:ind w:right="264" w:firstLine="640"/>
        <w:jc w:val="both"/>
      </w:pPr>
      <w:r>
        <w:rPr>
          <w:spacing w:val="13"/>
        </w:rPr>
        <w:t>（三）涉及重大资产处置事项需市人民政府研究决定</w:t>
      </w:r>
      <w:r>
        <w:rPr>
          <w:w w:val="99"/>
        </w:rPr>
        <w:t xml:space="preserve"> </w:t>
      </w:r>
      <w:r>
        <w:t>的，由鄂尔多斯市财政局审核后上报市人民政府。</w:t>
      </w:r>
    </w:p>
    <w:p w14:paraId="2ED630FD">
      <w:pPr>
        <w:pStyle w:val="3"/>
        <w:spacing w:before="34" w:line="321" w:lineRule="auto"/>
        <w:ind w:right="254" w:firstLine="650"/>
        <w:jc w:val="both"/>
      </w:pPr>
      <w:r>
        <w:rPr>
          <w:rFonts w:ascii="宋体" w:hAnsi="宋体" w:eastAsia="宋体" w:cs="宋体"/>
          <w:spacing w:val="5"/>
        </w:rPr>
        <w:t>第十三条</w:t>
      </w:r>
      <w:r>
        <w:rPr>
          <w:rFonts w:ascii="宋体" w:hAnsi="宋体" w:eastAsia="宋体" w:cs="宋体"/>
          <w:spacing w:val="-1"/>
        </w:rPr>
        <w:t xml:space="preserve"> </w:t>
      </w:r>
      <w:r>
        <w:rPr>
          <w:spacing w:val="6"/>
        </w:rPr>
        <w:t>行政事业单位资产处置事项，按以下程序进</w:t>
      </w:r>
      <w:r>
        <w:rPr>
          <w:w w:val="99"/>
        </w:rPr>
        <w:t xml:space="preserve"> </w:t>
      </w:r>
      <w:r>
        <w:t>行审批：</w:t>
      </w:r>
    </w:p>
    <w:p w14:paraId="20FD191E">
      <w:pPr>
        <w:pStyle w:val="3"/>
        <w:spacing w:line="321" w:lineRule="auto"/>
        <w:ind w:right="262" w:firstLine="640"/>
        <w:jc w:val="both"/>
      </w:pPr>
      <w:r>
        <w:rPr>
          <w:w w:val="95"/>
        </w:rPr>
        <w:t>（一）单位申报。行政事业单位处置资产，由资产占有</w:t>
      </w:r>
      <w:r>
        <w:rPr>
          <w:w w:val="99"/>
        </w:rPr>
        <w:t xml:space="preserve"> </w:t>
      </w:r>
      <w:r>
        <w:rPr>
          <w:w w:val="95"/>
        </w:rPr>
        <w:t>使用单位会同财务部门、技术部门提出意见，经单位集体研</w:t>
      </w:r>
      <w:r>
        <w:rPr>
          <w:spacing w:val="92"/>
          <w:w w:val="95"/>
        </w:rPr>
        <w:t xml:space="preserve"> </w:t>
      </w:r>
      <w:r>
        <w:t>究决策并附相关材料，以正式文件向主管部门申报。</w:t>
      </w:r>
    </w:p>
    <w:p w14:paraId="1C86EAFF">
      <w:pPr>
        <w:pStyle w:val="3"/>
        <w:spacing w:line="321" w:lineRule="auto"/>
        <w:ind w:right="99" w:firstLine="640"/>
        <w:jc w:val="both"/>
      </w:pPr>
      <w:r>
        <w:t>（二）主管部门审核。主管部门对其所属单位提交的申</w:t>
      </w:r>
      <w:r>
        <w:rPr>
          <w:w w:val="99"/>
        </w:rPr>
        <w:t xml:space="preserve"> </w:t>
      </w:r>
      <w:r>
        <w:t>报处置材料进行合法合规性、真实性、可行性审核，经主管</w:t>
      </w:r>
      <w:r>
        <w:rPr>
          <w:w w:val="99"/>
        </w:rPr>
        <w:t xml:space="preserve"> </w:t>
      </w:r>
      <w:r>
        <w:t>部门审核研究决策后，在主管部门审批权限内的，由主管部</w:t>
      </w:r>
      <w:r>
        <w:rPr>
          <w:w w:val="99"/>
        </w:rPr>
        <w:t xml:space="preserve"> </w:t>
      </w:r>
      <w:r>
        <w:rPr>
          <w:spacing w:val="5"/>
        </w:rPr>
        <w:t>门审批并于</w:t>
      </w:r>
      <w:r>
        <w:rPr>
          <w:spacing w:val="-78"/>
        </w:rPr>
        <w:t xml:space="preserve"> </w:t>
      </w:r>
      <w:r>
        <w:t>10</w:t>
      </w:r>
      <w:r>
        <w:rPr>
          <w:spacing w:val="-79"/>
        </w:rPr>
        <w:t xml:space="preserve"> </w:t>
      </w:r>
      <w:r>
        <w:rPr>
          <w:spacing w:val="6"/>
        </w:rPr>
        <w:t>日内将审批文件抄送至鄂尔多斯市财政局备</w:t>
      </w:r>
      <w:r>
        <w:rPr>
          <w:w w:val="99"/>
        </w:rPr>
        <w:t xml:space="preserve"> </w:t>
      </w:r>
      <w:r>
        <w:rPr>
          <w:spacing w:val="-6"/>
          <w:w w:val="95"/>
        </w:rPr>
        <w:t>案；超出主管部门审批权限的，由主管部门报市财政局审批。</w:t>
      </w:r>
    </w:p>
    <w:p w14:paraId="68347430">
      <w:pPr>
        <w:pStyle w:val="3"/>
        <w:spacing w:line="321" w:lineRule="auto"/>
        <w:ind w:right="261" w:firstLine="640"/>
        <w:jc w:val="both"/>
      </w:pPr>
      <w:r>
        <w:rPr>
          <w:w w:val="95"/>
        </w:rPr>
        <w:t>（三）财政部门审批。鄂尔多斯市财政局对主管部门报</w:t>
      </w:r>
      <w:r>
        <w:rPr>
          <w:w w:val="99"/>
        </w:rPr>
        <w:t xml:space="preserve"> </w:t>
      </w:r>
      <w:r>
        <w:rPr>
          <w:w w:val="95"/>
        </w:rPr>
        <w:t>送的资产处置材料的合法合规性、真实性进行审核，对符合</w:t>
      </w:r>
      <w:r>
        <w:rPr>
          <w:spacing w:val="93"/>
          <w:w w:val="95"/>
        </w:rPr>
        <w:t xml:space="preserve"> </w:t>
      </w:r>
      <w:r>
        <w:t>规定处置事项进行批复。</w:t>
      </w:r>
    </w:p>
    <w:p w14:paraId="5F8B3A68">
      <w:pPr>
        <w:pStyle w:val="3"/>
        <w:spacing w:line="321" w:lineRule="auto"/>
        <w:ind w:right="255" w:firstLine="650"/>
        <w:jc w:val="both"/>
      </w:pPr>
      <w:r>
        <w:rPr>
          <w:rFonts w:ascii="宋体" w:hAnsi="宋体" w:eastAsia="宋体" w:cs="宋体"/>
          <w:spacing w:val="5"/>
        </w:rPr>
        <w:t>第十四条</w:t>
      </w:r>
      <w:r>
        <w:rPr>
          <w:rFonts w:ascii="宋体" w:hAnsi="宋体" w:eastAsia="宋体" w:cs="宋体"/>
          <w:spacing w:val="-1"/>
        </w:rPr>
        <w:t xml:space="preserve"> </w:t>
      </w:r>
      <w:r>
        <w:rPr>
          <w:spacing w:val="6"/>
        </w:rPr>
        <w:t>鄂尔多斯市本级行政事业单位严格控制向旗</w:t>
      </w:r>
      <w:r>
        <w:rPr>
          <w:w w:val="99"/>
        </w:rPr>
        <w:t xml:space="preserve"> </w:t>
      </w:r>
      <w:r>
        <w:rPr>
          <w:w w:val="95"/>
        </w:rPr>
        <w:t>区有关单位调拨、捐赠资产，涉及自治区、市委政府统一采</w:t>
      </w:r>
      <w:r>
        <w:rPr>
          <w:spacing w:val="92"/>
          <w:w w:val="95"/>
        </w:rPr>
        <w:t xml:space="preserve"> </w:t>
      </w:r>
      <w:r>
        <w:rPr>
          <w:spacing w:val="11"/>
        </w:rPr>
        <w:t>购资产配发或国家另有规定的除外。</w:t>
      </w:r>
      <w:r>
        <w:rPr>
          <w:spacing w:val="-134"/>
        </w:rPr>
        <w:t xml:space="preserve"> </w:t>
      </w:r>
      <w:r>
        <w:rPr>
          <w:spacing w:val="11"/>
        </w:rPr>
        <w:t>确因特殊工作需要调</w:t>
      </w:r>
      <w:r>
        <w:rPr>
          <w:w w:val="99"/>
        </w:rPr>
        <w:t xml:space="preserve"> </w:t>
      </w:r>
      <w:r>
        <w:t>拨、捐赠资产的，需报鄂尔多斯市财政局审批。</w:t>
      </w:r>
    </w:p>
    <w:p w14:paraId="43B6C433">
      <w:pPr>
        <w:pStyle w:val="3"/>
        <w:spacing w:line="240" w:lineRule="auto"/>
        <w:ind w:left="760" w:right="0"/>
        <w:jc w:val="left"/>
      </w:pPr>
      <w:r>
        <w:t>部门系统内所属单位之间调拨资产由主管部门审批，报</w:t>
      </w:r>
    </w:p>
    <w:p w14:paraId="5BD74D90">
      <w:pPr>
        <w:spacing w:after="0" w:line="240" w:lineRule="auto"/>
        <w:jc w:val="left"/>
        <w:sectPr>
          <w:pgSz w:w="11910" w:h="16840"/>
          <w:pgMar w:top="1520" w:right="1540" w:bottom="1160" w:left="1680" w:header="0" w:footer="978" w:gutter="0"/>
          <w:cols w:space="720" w:num="1"/>
        </w:sectPr>
      </w:pPr>
    </w:p>
    <w:p w14:paraId="0FD96388">
      <w:pPr>
        <w:pStyle w:val="3"/>
        <w:spacing w:before="0" w:line="396" w:lineRule="exact"/>
        <w:ind w:right="0"/>
        <w:jc w:val="both"/>
      </w:pPr>
      <w:r>
        <w:t>鄂尔多斯市财政局备案。</w:t>
      </w:r>
    </w:p>
    <w:p w14:paraId="3EA808BE">
      <w:pPr>
        <w:pStyle w:val="3"/>
        <w:spacing w:before="140" w:line="321" w:lineRule="auto"/>
        <w:ind w:right="0" w:firstLine="650"/>
        <w:jc w:val="left"/>
      </w:pPr>
      <w:r>
        <w:rPr>
          <w:rFonts w:ascii="宋体" w:hAnsi="宋体" w:eastAsia="宋体" w:cs="宋体"/>
          <w:spacing w:val="5"/>
        </w:rPr>
        <w:t>第十五条</w:t>
      </w:r>
      <w:r>
        <w:rPr>
          <w:rFonts w:ascii="宋体" w:hAnsi="宋体" w:eastAsia="宋体" w:cs="宋体"/>
          <w:spacing w:val="-3"/>
        </w:rPr>
        <w:t xml:space="preserve"> </w:t>
      </w:r>
      <w:r>
        <w:rPr>
          <w:spacing w:val="6"/>
        </w:rPr>
        <w:t>行政事业单位国有资产处置时，须向审批部</w:t>
      </w:r>
      <w:r>
        <w:rPr>
          <w:w w:val="99"/>
        </w:rPr>
        <w:t xml:space="preserve"> </w:t>
      </w:r>
      <w:r>
        <w:t>门提交如下资料：</w:t>
      </w:r>
    </w:p>
    <w:p w14:paraId="215E5CCF">
      <w:pPr>
        <w:pStyle w:val="3"/>
        <w:spacing w:before="34" w:line="321" w:lineRule="auto"/>
        <w:ind w:left="760" w:right="0"/>
        <w:jc w:val="left"/>
      </w:pPr>
      <w:r>
        <w:t>（一）资产报废</w:t>
      </w:r>
      <w:r>
        <w:rPr>
          <w:w w:val="99"/>
        </w:rPr>
        <w:t xml:space="preserve"> </w:t>
      </w:r>
      <w:r>
        <w:rPr>
          <w:w w:val="95"/>
        </w:rPr>
        <w:t>资产报废是指对经过技术鉴定或按有关规定，已不能继</w:t>
      </w:r>
    </w:p>
    <w:p w14:paraId="38055232">
      <w:pPr>
        <w:pStyle w:val="3"/>
        <w:spacing w:line="321" w:lineRule="auto"/>
        <w:ind w:left="760" w:right="0" w:hanging="641"/>
        <w:jc w:val="left"/>
      </w:pPr>
      <w:r>
        <w:rPr>
          <w:w w:val="95"/>
        </w:rPr>
        <w:t>续使用的资产进行产权核销的处置行为。</w:t>
      </w:r>
      <w:r>
        <w:rPr>
          <w:spacing w:val="121"/>
          <w:w w:val="95"/>
        </w:rPr>
        <w:t xml:space="preserve"> </w:t>
      </w:r>
      <w:r>
        <w:t>1.资产报废申请文件。</w:t>
      </w:r>
    </w:p>
    <w:p w14:paraId="19E89497">
      <w:pPr>
        <w:pStyle w:val="3"/>
        <w:spacing w:line="240" w:lineRule="auto"/>
        <w:ind w:left="760" w:right="0"/>
        <w:jc w:val="left"/>
      </w:pPr>
      <w:r>
        <w:t>2.行政事业单位国有资产处置申请表。</w:t>
      </w:r>
    </w:p>
    <w:p w14:paraId="18306F47">
      <w:pPr>
        <w:pStyle w:val="3"/>
        <w:spacing w:before="140" w:line="321" w:lineRule="auto"/>
        <w:ind w:right="257" w:firstLine="640"/>
        <w:jc w:val="both"/>
      </w:pPr>
      <w:r>
        <w:rPr>
          <w:w w:val="95"/>
        </w:rPr>
        <w:t>3.资产价值凭证：购货单（发票、收据）、工程决算副</w:t>
      </w:r>
      <w:r>
        <w:rPr>
          <w:w w:val="99"/>
        </w:rPr>
        <w:t xml:space="preserve"> </w:t>
      </w:r>
      <w:r>
        <w:rPr>
          <w:w w:val="95"/>
        </w:rPr>
        <w:t>本、凭单、账页、固定资产卡片等相关资料的复印件（复印</w:t>
      </w:r>
      <w:r>
        <w:rPr>
          <w:spacing w:val="96"/>
          <w:w w:val="95"/>
        </w:rPr>
        <w:t xml:space="preserve"> </w:t>
      </w:r>
      <w:r>
        <w:rPr>
          <w:spacing w:val="-11"/>
        </w:rPr>
        <w:t>件需加盖单位公章或财务章）。</w:t>
      </w:r>
    </w:p>
    <w:p w14:paraId="67232292">
      <w:pPr>
        <w:pStyle w:val="3"/>
        <w:spacing w:line="321" w:lineRule="auto"/>
        <w:ind w:right="0" w:firstLine="640"/>
        <w:jc w:val="left"/>
      </w:pPr>
      <w:r>
        <w:t>4.资产权属凭证：土地或房屋产权证明、股权证等证明</w:t>
      </w:r>
      <w:r>
        <w:rPr>
          <w:w w:val="99"/>
        </w:rPr>
        <w:t xml:space="preserve"> </w:t>
      </w:r>
      <w:r>
        <w:rPr>
          <w:spacing w:val="-6"/>
          <w:w w:val="95"/>
        </w:rPr>
        <w:t>拟处置资产权属的凭据（复印件需加盖单位公章或财务章）。</w:t>
      </w:r>
    </w:p>
    <w:p w14:paraId="733D3FC8">
      <w:pPr>
        <w:pStyle w:val="3"/>
        <w:spacing w:line="321" w:lineRule="auto"/>
        <w:ind w:left="760" w:right="0"/>
        <w:jc w:val="left"/>
      </w:pPr>
      <w:r>
        <w:t>5．资产报废、报损的技术鉴定材料。</w:t>
      </w:r>
      <w:r>
        <w:rPr>
          <w:w w:val="99"/>
        </w:rPr>
        <w:t xml:space="preserve"> </w:t>
      </w:r>
      <w:r>
        <w:rPr>
          <w:w w:val="95"/>
        </w:rPr>
        <w:t>有专门技术鉴定部门鉴定的资产报废、报损事项，按规</w:t>
      </w:r>
    </w:p>
    <w:p w14:paraId="2AA597E8">
      <w:pPr>
        <w:pStyle w:val="3"/>
        <w:spacing w:before="34" w:line="321" w:lineRule="auto"/>
        <w:ind w:right="261"/>
        <w:jc w:val="both"/>
      </w:pPr>
      <w:r>
        <w:rPr>
          <w:w w:val="95"/>
        </w:rPr>
        <w:t>定提供技术鉴定意见：房屋应提供拆除房屋批复文件、建设</w:t>
      </w:r>
      <w:r>
        <w:rPr>
          <w:spacing w:val="94"/>
          <w:w w:val="95"/>
        </w:rPr>
        <w:t xml:space="preserve"> </w:t>
      </w:r>
      <w:r>
        <w:rPr>
          <w:w w:val="95"/>
        </w:rPr>
        <w:t>项目拆建立项文件和征收协议等；车辆应提供车辆报废评估</w:t>
      </w:r>
      <w:r>
        <w:rPr>
          <w:spacing w:val="95"/>
          <w:w w:val="95"/>
        </w:rPr>
        <w:t xml:space="preserve"> </w:t>
      </w:r>
      <w:r>
        <w:rPr>
          <w:w w:val="95"/>
        </w:rPr>
        <w:t>报告等；锅炉、电梯等的应提供安检部门的检验报告和资产</w:t>
      </w:r>
      <w:r>
        <w:rPr>
          <w:spacing w:val="79"/>
          <w:w w:val="95"/>
        </w:rPr>
        <w:t xml:space="preserve"> </w:t>
      </w:r>
      <w:r>
        <w:t>残值评估报告等。</w:t>
      </w:r>
    </w:p>
    <w:p w14:paraId="18F687A2">
      <w:pPr>
        <w:pStyle w:val="3"/>
        <w:spacing w:line="321" w:lineRule="auto"/>
        <w:ind w:right="0" w:firstLine="640"/>
        <w:jc w:val="left"/>
      </w:pPr>
      <w:r>
        <w:rPr>
          <w:spacing w:val="13"/>
        </w:rPr>
        <w:t>无专门技术鉴定部门鉴定的专用设备由其主管部门组</w:t>
      </w:r>
      <w:r>
        <w:rPr>
          <w:w w:val="99"/>
        </w:rPr>
        <w:t xml:space="preserve"> </w:t>
      </w:r>
      <w:r>
        <w:t>织鉴定小组进行鉴定，并出具书面鉴定意见。</w:t>
      </w:r>
    </w:p>
    <w:p w14:paraId="6A4E8359">
      <w:pPr>
        <w:pStyle w:val="3"/>
        <w:spacing w:before="34" w:line="240" w:lineRule="auto"/>
        <w:ind w:left="760" w:right="0"/>
        <w:jc w:val="left"/>
      </w:pPr>
      <w:r>
        <w:t>6.申报单位及主管部门集体决策文件或会议纪要。</w:t>
      </w:r>
    </w:p>
    <w:p w14:paraId="7C974631">
      <w:pPr>
        <w:pStyle w:val="3"/>
        <w:spacing w:before="140" w:line="240" w:lineRule="auto"/>
        <w:ind w:left="760" w:right="0"/>
        <w:jc w:val="left"/>
      </w:pPr>
      <w:r>
        <w:t>7.其他相关资料。</w:t>
      </w:r>
    </w:p>
    <w:p w14:paraId="27118295">
      <w:pPr>
        <w:pStyle w:val="3"/>
        <w:spacing w:before="140" w:line="240" w:lineRule="auto"/>
        <w:ind w:left="760" w:right="0"/>
        <w:jc w:val="left"/>
      </w:pPr>
      <w:r>
        <w:t>（二）资产报损</w:t>
      </w:r>
    </w:p>
    <w:p w14:paraId="5753C523">
      <w:pPr>
        <w:spacing w:after="0" w:line="240" w:lineRule="auto"/>
        <w:jc w:val="left"/>
        <w:sectPr>
          <w:pgSz w:w="11910" w:h="16840"/>
          <w:pgMar w:top="1520" w:right="1540" w:bottom="1160" w:left="1680" w:header="0" w:footer="978" w:gutter="0"/>
          <w:cols w:space="720" w:num="1"/>
        </w:sectPr>
      </w:pPr>
    </w:p>
    <w:p w14:paraId="1A2C29B3">
      <w:pPr>
        <w:pStyle w:val="3"/>
        <w:spacing w:before="0" w:line="396" w:lineRule="exact"/>
        <w:ind w:right="0" w:firstLine="640"/>
        <w:jc w:val="both"/>
      </w:pPr>
      <w:r>
        <w:rPr>
          <w:spacing w:val="13"/>
        </w:rPr>
        <w:t>资产报损是指对发生呆坏账或非正常损失的资产进行</w:t>
      </w:r>
    </w:p>
    <w:p w14:paraId="208AE9CA">
      <w:pPr>
        <w:pStyle w:val="3"/>
        <w:spacing w:before="140" w:line="321" w:lineRule="auto"/>
        <w:ind w:right="245"/>
        <w:jc w:val="both"/>
      </w:pPr>
      <w:r>
        <w:rPr>
          <w:w w:val="95"/>
        </w:rPr>
        <w:t>产权核销的处置行为。资产报损分为货币性资产和非货币性</w:t>
      </w:r>
      <w:r>
        <w:rPr>
          <w:spacing w:val="86"/>
          <w:w w:val="95"/>
        </w:rPr>
        <w:t xml:space="preserve"> </w:t>
      </w:r>
      <w:r>
        <w:rPr>
          <w:w w:val="95"/>
        </w:rPr>
        <w:t>资产报损。资产报损前，应当通过公告、诉讼等方式向债务</w:t>
      </w:r>
      <w:r>
        <w:rPr>
          <w:spacing w:val="88"/>
          <w:w w:val="95"/>
        </w:rPr>
        <w:t xml:space="preserve"> </w:t>
      </w:r>
      <w:r>
        <w:rPr>
          <w:w w:val="95"/>
        </w:rPr>
        <w:t>人、担保人或责任人追索。各单位应当对报损的资产备查登</w:t>
      </w:r>
      <w:r>
        <w:rPr>
          <w:spacing w:val="85"/>
          <w:w w:val="95"/>
        </w:rPr>
        <w:t xml:space="preserve"> </w:t>
      </w:r>
      <w:r>
        <w:rPr>
          <w:w w:val="95"/>
        </w:rPr>
        <w:t>记，实行“账销案存”的方式管理，对已批准核销的资产损</w:t>
      </w:r>
      <w:r>
        <w:rPr>
          <w:spacing w:val="87"/>
          <w:w w:val="95"/>
        </w:rPr>
        <w:t xml:space="preserve"> </w:t>
      </w:r>
      <w:r>
        <w:rPr>
          <w:w w:val="95"/>
        </w:rPr>
        <w:t>失，单位仍有追偿的权利和义务，对“账销案存”资产清理</w:t>
      </w:r>
      <w:r>
        <w:rPr>
          <w:spacing w:val="93"/>
          <w:w w:val="95"/>
        </w:rPr>
        <w:t xml:space="preserve"> </w:t>
      </w:r>
      <w:r>
        <w:t>和追索收回的资产，应当及时入账，货币性资产上缴国库。</w:t>
      </w:r>
    </w:p>
    <w:p w14:paraId="488DC2B1">
      <w:pPr>
        <w:pStyle w:val="3"/>
        <w:spacing w:line="240" w:lineRule="auto"/>
        <w:ind w:left="760" w:right="0"/>
        <w:jc w:val="left"/>
      </w:pPr>
      <w:r>
        <w:t>1.资产报损核销申请文件。</w:t>
      </w:r>
    </w:p>
    <w:p w14:paraId="63DF6F3F">
      <w:pPr>
        <w:pStyle w:val="3"/>
        <w:spacing w:before="140" w:line="240" w:lineRule="auto"/>
        <w:ind w:left="760" w:right="0"/>
        <w:jc w:val="left"/>
      </w:pPr>
      <w:r>
        <w:t>2.行政事业单位国有资产处置申请表。</w:t>
      </w:r>
    </w:p>
    <w:p w14:paraId="284AF1C6">
      <w:pPr>
        <w:pStyle w:val="3"/>
        <w:spacing w:before="143" w:line="321" w:lineRule="auto"/>
        <w:ind w:right="262" w:firstLine="640"/>
        <w:jc w:val="both"/>
      </w:pPr>
      <w:r>
        <w:rPr>
          <w:w w:val="95"/>
        </w:rPr>
        <w:t>3.债务人已被依法宣告破产、撤销、关闭，对扣除义务</w:t>
      </w:r>
      <w:r>
        <w:rPr>
          <w:w w:val="99"/>
        </w:rPr>
        <w:t xml:space="preserve"> </w:t>
      </w:r>
      <w:r>
        <w:rPr>
          <w:w w:val="95"/>
        </w:rPr>
        <w:t>人清算财产清偿部分后仍不能收回的，提供宣告破产的民事</w:t>
      </w:r>
      <w:r>
        <w:rPr>
          <w:spacing w:val="91"/>
          <w:w w:val="95"/>
        </w:rPr>
        <w:t xml:space="preserve"> </w:t>
      </w:r>
      <w:r>
        <w:rPr>
          <w:w w:val="95"/>
        </w:rPr>
        <w:t>裁定书、资产清算报告、注销工商登记或吊销营业执照的证</w:t>
      </w:r>
      <w:r>
        <w:rPr>
          <w:spacing w:val="84"/>
          <w:w w:val="95"/>
        </w:rPr>
        <w:t xml:space="preserve"> </w:t>
      </w:r>
      <w:r>
        <w:t>明、政府有关部门决定关闭的文件等。</w:t>
      </w:r>
    </w:p>
    <w:p w14:paraId="4FCC36A2">
      <w:pPr>
        <w:pStyle w:val="3"/>
        <w:spacing w:line="321" w:lineRule="auto"/>
        <w:ind w:right="0" w:firstLine="640"/>
        <w:jc w:val="left"/>
      </w:pPr>
      <w:r>
        <w:rPr>
          <w:spacing w:val="-7"/>
          <w:w w:val="95"/>
        </w:rPr>
        <w:t>4.债务人死亡或者依法被宣告失踪、死亡的，提供失踪、</w:t>
      </w:r>
      <w:r>
        <w:rPr>
          <w:w w:val="49"/>
        </w:rPr>
        <w:t xml:space="preserve"> </w:t>
      </w:r>
      <w:r>
        <w:rPr>
          <w:spacing w:val="-6"/>
          <w:w w:val="95"/>
        </w:rPr>
        <w:t>死亡证明，财产、遗产不足清偿且没有继承人的法律文件等。</w:t>
      </w:r>
    </w:p>
    <w:p w14:paraId="34D69C61">
      <w:pPr>
        <w:pStyle w:val="3"/>
        <w:spacing w:before="34" w:line="321" w:lineRule="auto"/>
        <w:ind w:right="262" w:firstLine="640"/>
        <w:jc w:val="both"/>
      </w:pPr>
      <w:r>
        <w:rPr>
          <w:w w:val="95"/>
        </w:rPr>
        <w:t>5.因单位或个人管理不善造成资产损失的，应提供单位</w:t>
      </w:r>
      <w:r>
        <w:rPr>
          <w:w w:val="99"/>
        </w:rPr>
        <w:t xml:space="preserve"> </w:t>
      </w:r>
      <w:r>
        <w:rPr>
          <w:w w:val="95"/>
        </w:rPr>
        <w:t>的内部说明、责任认定及赔偿情况和具备资质的社会中介机</w:t>
      </w:r>
      <w:r>
        <w:rPr>
          <w:spacing w:val="80"/>
          <w:w w:val="95"/>
        </w:rPr>
        <w:t xml:space="preserve"> </w:t>
      </w:r>
      <w:r>
        <w:t>构出具的鉴证报告等文件。</w:t>
      </w:r>
    </w:p>
    <w:p w14:paraId="507B1B09">
      <w:pPr>
        <w:pStyle w:val="3"/>
        <w:spacing w:before="34" w:line="321" w:lineRule="auto"/>
        <w:ind w:right="261" w:firstLine="640"/>
        <w:jc w:val="both"/>
      </w:pPr>
      <w:r>
        <w:rPr>
          <w:w w:val="95"/>
        </w:rPr>
        <w:t>6.特定事项的证明材料。核销盘亏资产应提供单位的内</w:t>
      </w:r>
      <w:r>
        <w:rPr>
          <w:w w:val="99"/>
        </w:rPr>
        <w:t xml:space="preserve"> </w:t>
      </w:r>
      <w:r>
        <w:rPr>
          <w:w w:val="95"/>
        </w:rPr>
        <w:t>部说明、具备资质的社会中介机构出具的鉴证报告、相关责</w:t>
      </w:r>
      <w:r>
        <w:rPr>
          <w:spacing w:val="94"/>
          <w:w w:val="95"/>
        </w:rPr>
        <w:t xml:space="preserve"> </w:t>
      </w:r>
      <w:r>
        <w:rPr>
          <w:w w:val="95"/>
        </w:rPr>
        <w:t>任人的处理意见等文件；以不可抗力因素、失窃等意外事故</w:t>
      </w:r>
      <w:r>
        <w:rPr>
          <w:spacing w:val="88"/>
          <w:w w:val="95"/>
        </w:rPr>
        <w:t xml:space="preserve"> </w:t>
      </w:r>
      <w:r>
        <w:rPr>
          <w:w w:val="95"/>
        </w:rPr>
        <w:t>或自然灾害造成的资产损失，应提供单位的内部说明和有关</w:t>
      </w:r>
      <w:r>
        <w:rPr>
          <w:spacing w:val="88"/>
          <w:w w:val="95"/>
        </w:rPr>
        <w:t xml:space="preserve"> </w:t>
      </w:r>
      <w:r>
        <w:rPr>
          <w:w w:val="95"/>
        </w:rPr>
        <w:t>部门出具的证明材料和责任认定报告等，涉及保险索赔的应</w:t>
      </w:r>
      <w:r>
        <w:rPr>
          <w:spacing w:val="90"/>
          <w:w w:val="95"/>
        </w:rPr>
        <w:t xml:space="preserve"> </w:t>
      </w:r>
      <w:r>
        <w:t>提供保险公司的理赔凭证、保险理赔情况说明等材料。</w:t>
      </w:r>
    </w:p>
    <w:p w14:paraId="6D3B2312">
      <w:pPr>
        <w:spacing w:after="0" w:line="321" w:lineRule="auto"/>
        <w:jc w:val="both"/>
        <w:sectPr>
          <w:pgSz w:w="11910" w:h="16840"/>
          <w:pgMar w:top="1520" w:right="1540" w:bottom="1160" w:left="1680" w:header="0" w:footer="978" w:gutter="0"/>
          <w:cols w:space="720" w:num="1"/>
        </w:sectPr>
      </w:pPr>
    </w:p>
    <w:p w14:paraId="4F878B6A">
      <w:pPr>
        <w:pStyle w:val="3"/>
        <w:spacing w:before="0" w:line="396" w:lineRule="exact"/>
        <w:ind w:right="0" w:firstLine="640"/>
        <w:jc w:val="left"/>
      </w:pPr>
      <w:r>
        <w:t>7.涉诉的，提供已生效的人民法院判决书、裁定书，判</w:t>
      </w:r>
    </w:p>
    <w:p w14:paraId="3F6873B5">
      <w:pPr>
        <w:pStyle w:val="3"/>
        <w:spacing w:before="140" w:line="321" w:lineRule="auto"/>
        <w:ind w:right="269"/>
        <w:jc w:val="both"/>
      </w:pPr>
      <w:r>
        <w:rPr>
          <w:spacing w:val="-1"/>
        </w:rPr>
        <w:t>决、裁定申报单位败诉的，或者虽然胜诉但因无法执行被裁</w:t>
      </w:r>
      <w:r>
        <w:rPr>
          <w:w w:val="99"/>
        </w:rPr>
        <w:t xml:space="preserve"> </w:t>
      </w:r>
      <w:r>
        <w:t>定终止执行的法律文书等。</w:t>
      </w:r>
    </w:p>
    <w:p w14:paraId="45BD680E">
      <w:pPr>
        <w:pStyle w:val="3"/>
        <w:spacing w:before="34" w:line="240" w:lineRule="auto"/>
        <w:ind w:left="760" w:right="0"/>
        <w:jc w:val="left"/>
      </w:pPr>
      <w:r>
        <w:t>8.申报单位及主管部门集体决策文件或会议纪要。</w:t>
      </w:r>
    </w:p>
    <w:p w14:paraId="50370991">
      <w:pPr>
        <w:pStyle w:val="3"/>
        <w:spacing w:before="140" w:line="240" w:lineRule="auto"/>
        <w:ind w:left="760" w:right="0"/>
        <w:jc w:val="left"/>
      </w:pPr>
      <w:r>
        <w:t>9.其他相关材料。</w:t>
      </w:r>
    </w:p>
    <w:p w14:paraId="023A1E04">
      <w:pPr>
        <w:pStyle w:val="3"/>
        <w:spacing w:before="140" w:line="321" w:lineRule="auto"/>
        <w:ind w:left="760" w:right="0"/>
        <w:jc w:val="left"/>
      </w:pPr>
      <w:r>
        <w:t>（三）资产有偿转让</w:t>
      </w:r>
      <w:r>
        <w:rPr>
          <w:w w:val="99"/>
        </w:rPr>
        <w:t xml:space="preserve"> </w:t>
      </w:r>
      <w:r>
        <w:rPr>
          <w:spacing w:val="13"/>
        </w:rPr>
        <w:t>资产有偿转让是指转移资产产权并取得相应收益的处</w:t>
      </w:r>
    </w:p>
    <w:p w14:paraId="73966FA3">
      <w:pPr>
        <w:pStyle w:val="3"/>
        <w:spacing w:line="240" w:lineRule="auto"/>
        <w:ind w:right="0"/>
        <w:jc w:val="both"/>
      </w:pPr>
      <w:r>
        <w:t>置行为。</w:t>
      </w:r>
    </w:p>
    <w:p w14:paraId="7FB94680">
      <w:pPr>
        <w:pStyle w:val="3"/>
        <w:spacing w:before="140" w:line="240" w:lineRule="auto"/>
        <w:ind w:left="760" w:right="0"/>
        <w:jc w:val="left"/>
      </w:pPr>
      <w:r>
        <w:t>1.资产有偿转让申请文件。</w:t>
      </w:r>
    </w:p>
    <w:p w14:paraId="3E7AACD8">
      <w:pPr>
        <w:pStyle w:val="3"/>
        <w:spacing w:before="143" w:line="240" w:lineRule="auto"/>
        <w:ind w:left="760" w:right="0"/>
        <w:jc w:val="left"/>
      </w:pPr>
      <w:r>
        <w:t>2.行政事业单位国有资产处置申请表。</w:t>
      </w:r>
    </w:p>
    <w:p w14:paraId="1FCE0771">
      <w:pPr>
        <w:pStyle w:val="3"/>
        <w:spacing w:before="140" w:line="321" w:lineRule="auto"/>
        <w:ind w:right="257" w:firstLine="640"/>
        <w:jc w:val="both"/>
      </w:pPr>
      <w:r>
        <w:rPr>
          <w:w w:val="95"/>
        </w:rPr>
        <w:t>3.资产价值凭证，如购货单（发票、收据）、工程决算</w:t>
      </w:r>
      <w:r>
        <w:rPr>
          <w:w w:val="99"/>
        </w:rPr>
        <w:t xml:space="preserve"> </w:t>
      </w:r>
      <w:r>
        <w:rPr>
          <w:spacing w:val="-12"/>
          <w:w w:val="95"/>
        </w:rPr>
        <w:t xml:space="preserve">副本、凭单、账页、固定资产卡片等相关资料的复印件等（复 </w:t>
      </w:r>
      <w:r>
        <w:rPr>
          <w:spacing w:val="-11"/>
        </w:rPr>
        <w:t>印件需加盖单位公章或财务章）。</w:t>
      </w:r>
    </w:p>
    <w:p w14:paraId="624F9811">
      <w:pPr>
        <w:pStyle w:val="3"/>
        <w:spacing w:line="321" w:lineRule="auto"/>
        <w:ind w:right="0" w:firstLine="640"/>
        <w:jc w:val="left"/>
      </w:pPr>
      <w:r>
        <w:t>4.资产权属凭证：土地或房屋产权证明、股权证等证明</w:t>
      </w:r>
      <w:r>
        <w:rPr>
          <w:w w:val="99"/>
        </w:rPr>
        <w:t xml:space="preserve"> </w:t>
      </w:r>
      <w:r>
        <w:rPr>
          <w:spacing w:val="-6"/>
          <w:w w:val="95"/>
        </w:rPr>
        <w:t>拟处置资产权属的凭据（复印件需加盖单位公章或财务章）。</w:t>
      </w:r>
    </w:p>
    <w:p w14:paraId="7BA9C142">
      <w:pPr>
        <w:pStyle w:val="3"/>
        <w:spacing w:before="34" w:line="321" w:lineRule="auto"/>
        <w:ind w:right="0" w:firstLine="640"/>
        <w:jc w:val="left"/>
      </w:pPr>
      <w:r>
        <w:rPr>
          <w:spacing w:val="12"/>
        </w:rPr>
        <w:t>5.具备资质的评估机构出具的评估报告和有关资产评</w:t>
      </w:r>
      <w:r>
        <w:rPr>
          <w:w w:val="99"/>
        </w:rPr>
        <w:t xml:space="preserve"> </w:t>
      </w:r>
      <w:r>
        <w:t>估备案、核准文件。</w:t>
      </w:r>
    </w:p>
    <w:p w14:paraId="3E2DB733">
      <w:pPr>
        <w:pStyle w:val="3"/>
        <w:spacing w:line="240" w:lineRule="auto"/>
        <w:ind w:left="760" w:right="0"/>
        <w:jc w:val="left"/>
      </w:pPr>
      <w:r>
        <w:t>6.申报单位及主管部门集体决策文件或会议纪要。</w:t>
      </w:r>
    </w:p>
    <w:p w14:paraId="5A4DEC81">
      <w:pPr>
        <w:pStyle w:val="3"/>
        <w:spacing w:before="143" w:line="240" w:lineRule="auto"/>
        <w:ind w:left="760" w:right="0"/>
        <w:jc w:val="left"/>
      </w:pPr>
      <w:r>
        <w:t>7.其他相关资料。</w:t>
      </w:r>
    </w:p>
    <w:p w14:paraId="0999895E">
      <w:pPr>
        <w:pStyle w:val="3"/>
        <w:spacing w:before="140" w:line="321" w:lineRule="auto"/>
        <w:ind w:left="760" w:right="0"/>
        <w:jc w:val="left"/>
      </w:pPr>
      <w:r>
        <w:t>（四）资产置换</w:t>
      </w:r>
      <w:r>
        <w:rPr>
          <w:w w:val="99"/>
        </w:rPr>
        <w:t xml:space="preserve"> </w:t>
      </w:r>
      <w:r>
        <w:rPr>
          <w:spacing w:val="13"/>
        </w:rPr>
        <w:t>资产置换是指行政事业单位与其他单位以非货币性资</w:t>
      </w:r>
    </w:p>
    <w:p w14:paraId="60084C16">
      <w:pPr>
        <w:pStyle w:val="3"/>
        <w:spacing w:before="34" w:line="321" w:lineRule="auto"/>
        <w:ind w:right="273"/>
        <w:jc w:val="both"/>
      </w:pPr>
      <w:r>
        <w:rPr>
          <w:spacing w:val="-1"/>
        </w:rPr>
        <w:t>产为主进行的交换，该交换不涉及或只涉及少量的货币性资</w:t>
      </w:r>
      <w:r>
        <w:rPr>
          <w:w w:val="99"/>
        </w:rPr>
        <w:t xml:space="preserve"> </w:t>
      </w:r>
      <w:r>
        <w:rPr>
          <w:spacing w:val="-1"/>
          <w:w w:val="95"/>
        </w:rPr>
        <w:t>产（即补价）。涉及房屋征收的资产置换，应当确保单位工</w:t>
      </w:r>
      <w:r>
        <w:rPr>
          <w:spacing w:val="96"/>
          <w:w w:val="95"/>
        </w:rPr>
        <w:t xml:space="preserve"> </w:t>
      </w:r>
      <w:r>
        <w:t>作正常开展。</w:t>
      </w:r>
    </w:p>
    <w:p w14:paraId="3A64BF13">
      <w:pPr>
        <w:spacing w:after="0" w:line="321" w:lineRule="auto"/>
        <w:jc w:val="both"/>
        <w:sectPr>
          <w:pgSz w:w="11910" w:h="16840"/>
          <w:pgMar w:top="1520" w:right="1540" w:bottom="1160" w:left="1680" w:header="0" w:footer="978" w:gutter="0"/>
          <w:cols w:space="720" w:num="1"/>
        </w:sectPr>
      </w:pPr>
    </w:p>
    <w:p w14:paraId="0339C6E7">
      <w:pPr>
        <w:pStyle w:val="3"/>
        <w:spacing w:before="0" w:line="396" w:lineRule="exact"/>
        <w:ind w:left="760" w:right="0"/>
        <w:jc w:val="left"/>
      </w:pPr>
      <w:r>
        <w:t>1.资产置换申请文件。</w:t>
      </w:r>
    </w:p>
    <w:p w14:paraId="26C529F3">
      <w:pPr>
        <w:pStyle w:val="3"/>
        <w:spacing w:before="140" w:line="240" w:lineRule="auto"/>
        <w:ind w:left="760" w:right="0"/>
        <w:jc w:val="left"/>
      </w:pPr>
      <w:r>
        <w:t>2.行政事业单位国有资产处置申请表。</w:t>
      </w:r>
    </w:p>
    <w:p w14:paraId="654FA659">
      <w:pPr>
        <w:pStyle w:val="3"/>
        <w:spacing w:before="140" w:line="321" w:lineRule="auto"/>
        <w:ind w:right="257" w:firstLine="640"/>
        <w:jc w:val="both"/>
      </w:pPr>
      <w:r>
        <w:rPr>
          <w:w w:val="95"/>
        </w:rPr>
        <w:t>3.资产价值凭证，如购货单（发票、收据）、工程决算</w:t>
      </w:r>
      <w:r>
        <w:rPr>
          <w:w w:val="99"/>
        </w:rPr>
        <w:t xml:space="preserve"> </w:t>
      </w:r>
      <w:r>
        <w:rPr>
          <w:spacing w:val="-12"/>
          <w:w w:val="95"/>
        </w:rPr>
        <w:t xml:space="preserve">副本、凭单、账页、固定资产卡片等相关资料的复印件等（复 </w:t>
      </w:r>
      <w:r>
        <w:rPr>
          <w:spacing w:val="-11"/>
        </w:rPr>
        <w:t>印件需加盖单位公章或财务章）。</w:t>
      </w:r>
    </w:p>
    <w:p w14:paraId="5115256A">
      <w:pPr>
        <w:pStyle w:val="3"/>
        <w:spacing w:line="321" w:lineRule="auto"/>
        <w:ind w:right="0" w:firstLine="640"/>
        <w:jc w:val="left"/>
      </w:pPr>
      <w:r>
        <w:t>4.资产权属凭证：土地或房屋产权证明、股权证等证明</w:t>
      </w:r>
      <w:r>
        <w:rPr>
          <w:w w:val="99"/>
        </w:rPr>
        <w:t xml:space="preserve"> </w:t>
      </w:r>
      <w:r>
        <w:rPr>
          <w:spacing w:val="-6"/>
          <w:w w:val="95"/>
        </w:rPr>
        <w:t>拟处置资产权属的凭据（复印件需加盖单位公章或财务章）。</w:t>
      </w:r>
    </w:p>
    <w:p w14:paraId="5ABC9204">
      <w:pPr>
        <w:pStyle w:val="3"/>
        <w:spacing w:line="321" w:lineRule="auto"/>
        <w:ind w:right="0" w:firstLine="640"/>
        <w:jc w:val="left"/>
      </w:pPr>
      <w:r>
        <w:rPr>
          <w:spacing w:val="12"/>
        </w:rPr>
        <w:t>5.相应资质的评估机构出具的评估报告和有关资产评</w:t>
      </w:r>
      <w:r>
        <w:rPr>
          <w:w w:val="99"/>
        </w:rPr>
        <w:t xml:space="preserve"> </w:t>
      </w:r>
      <w:r>
        <w:t>估备案、核准文件。</w:t>
      </w:r>
    </w:p>
    <w:p w14:paraId="1DC391BB">
      <w:pPr>
        <w:pStyle w:val="3"/>
        <w:spacing w:before="34" w:line="321" w:lineRule="auto"/>
        <w:ind w:right="0" w:firstLine="712"/>
        <w:jc w:val="left"/>
      </w:pPr>
      <w:r>
        <w:rPr>
          <w:spacing w:val="-4"/>
        </w:rPr>
        <w:t>6.对方单位基本情况等证明材料，对方单位拟用于置换</w:t>
      </w:r>
      <w:r>
        <w:rPr>
          <w:w w:val="99"/>
        </w:rPr>
        <w:t xml:space="preserve"> </w:t>
      </w:r>
      <w:r>
        <w:t>资产的基本情况说明以及是否已被设置为担保物等资料。</w:t>
      </w:r>
    </w:p>
    <w:p w14:paraId="001A24B5">
      <w:pPr>
        <w:pStyle w:val="3"/>
        <w:spacing w:line="240" w:lineRule="auto"/>
        <w:ind w:left="760" w:right="0"/>
        <w:jc w:val="left"/>
      </w:pPr>
      <w:r>
        <w:t>7.资产置换意向协议书。</w:t>
      </w:r>
    </w:p>
    <w:p w14:paraId="3A006854">
      <w:pPr>
        <w:pStyle w:val="3"/>
        <w:spacing w:before="143" w:line="240" w:lineRule="auto"/>
        <w:ind w:left="760" w:right="0"/>
        <w:jc w:val="left"/>
      </w:pPr>
      <w:r>
        <w:t>8.申报单位及主管部门集体决策文件或会议纪要。</w:t>
      </w:r>
    </w:p>
    <w:p w14:paraId="57022ECA">
      <w:pPr>
        <w:pStyle w:val="3"/>
        <w:spacing w:before="140" w:line="240" w:lineRule="auto"/>
        <w:ind w:left="760" w:right="0"/>
        <w:jc w:val="left"/>
      </w:pPr>
      <w:r>
        <w:t>9.其他相关资料。</w:t>
      </w:r>
    </w:p>
    <w:p w14:paraId="347E46D0">
      <w:pPr>
        <w:pStyle w:val="3"/>
        <w:spacing w:before="140" w:line="321" w:lineRule="auto"/>
        <w:ind w:left="760" w:right="0"/>
        <w:jc w:val="left"/>
      </w:pPr>
      <w:r>
        <w:t>（五）资产无偿转让</w:t>
      </w:r>
      <w:r>
        <w:rPr>
          <w:w w:val="99"/>
        </w:rPr>
        <w:t xml:space="preserve"> </w:t>
      </w:r>
      <w:r>
        <w:rPr>
          <w:w w:val="95"/>
        </w:rPr>
        <w:t>资产无偿转让是指在不变国有资产性质的前提下，以无</w:t>
      </w:r>
    </w:p>
    <w:p w14:paraId="4E4B98F7">
      <w:pPr>
        <w:pStyle w:val="3"/>
        <w:spacing w:line="321" w:lineRule="auto"/>
        <w:ind w:left="760" w:right="0" w:hanging="641"/>
        <w:jc w:val="left"/>
      </w:pPr>
      <w:r>
        <w:rPr>
          <w:w w:val="95"/>
        </w:rPr>
        <w:t>偿的方式转移资产产权的处置行为。</w:t>
      </w:r>
      <w:r>
        <w:rPr>
          <w:spacing w:val="91"/>
          <w:w w:val="95"/>
        </w:rPr>
        <w:t xml:space="preserve"> </w:t>
      </w:r>
      <w:r>
        <w:t>1.资产无偿转让申请文件。</w:t>
      </w:r>
    </w:p>
    <w:p w14:paraId="4FEEC7D7">
      <w:pPr>
        <w:pStyle w:val="3"/>
        <w:spacing w:before="34" w:line="240" w:lineRule="auto"/>
        <w:ind w:left="760" w:right="0"/>
        <w:jc w:val="left"/>
      </w:pPr>
      <w:r>
        <w:t>2.行政事业单位国有资产处置申请表。</w:t>
      </w:r>
    </w:p>
    <w:p w14:paraId="0B1B6D4E">
      <w:pPr>
        <w:pStyle w:val="3"/>
        <w:spacing w:before="140" w:line="321" w:lineRule="auto"/>
        <w:ind w:right="257" w:firstLine="640"/>
        <w:jc w:val="both"/>
      </w:pPr>
      <w:r>
        <w:rPr>
          <w:w w:val="95"/>
        </w:rPr>
        <w:t>3.资产价值凭证，如购货单（发票、收据）、工程决算</w:t>
      </w:r>
      <w:r>
        <w:rPr>
          <w:w w:val="99"/>
        </w:rPr>
        <w:t xml:space="preserve"> </w:t>
      </w:r>
      <w:r>
        <w:rPr>
          <w:spacing w:val="-12"/>
          <w:w w:val="95"/>
        </w:rPr>
        <w:t xml:space="preserve">副本、凭单、账页、固定资产卡片等相关资料的复印件等（复 </w:t>
      </w:r>
      <w:r>
        <w:rPr>
          <w:spacing w:val="-11"/>
        </w:rPr>
        <w:t>印件需加盖单位公章或财务章）。</w:t>
      </w:r>
    </w:p>
    <w:p w14:paraId="79DBD54F">
      <w:pPr>
        <w:pStyle w:val="3"/>
        <w:spacing w:line="321" w:lineRule="auto"/>
        <w:ind w:right="0" w:firstLine="640"/>
        <w:jc w:val="left"/>
      </w:pPr>
      <w:r>
        <w:rPr>
          <w:w w:val="95"/>
        </w:rPr>
        <w:t>4.转让方资产权属凭证：土地或房屋产权证明、股权证</w:t>
      </w:r>
      <w:r>
        <w:rPr>
          <w:w w:val="99"/>
        </w:rPr>
        <w:t xml:space="preserve"> </w:t>
      </w:r>
      <w:r>
        <w:rPr>
          <w:w w:val="95"/>
        </w:rPr>
        <w:t>等证明拟处置资产权属的凭据（复印件需加盖单位公章或财</w:t>
      </w:r>
    </w:p>
    <w:p w14:paraId="09CD7457">
      <w:pPr>
        <w:spacing w:after="0" w:line="321" w:lineRule="auto"/>
        <w:jc w:val="left"/>
        <w:sectPr>
          <w:pgSz w:w="11910" w:h="16840"/>
          <w:pgMar w:top="1520" w:right="1540" w:bottom="1160" w:left="1680" w:header="0" w:footer="978" w:gutter="0"/>
          <w:cols w:space="720" w:num="1"/>
        </w:sectPr>
      </w:pPr>
    </w:p>
    <w:p w14:paraId="1181C254">
      <w:pPr>
        <w:pStyle w:val="3"/>
        <w:spacing w:before="0" w:line="396" w:lineRule="exact"/>
        <w:ind w:right="0"/>
        <w:jc w:val="left"/>
      </w:pPr>
      <w:r>
        <w:rPr>
          <w:spacing w:val="-40"/>
        </w:rPr>
        <w:t>务章）。</w:t>
      </w:r>
    </w:p>
    <w:p w14:paraId="675E8571">
      <w:pPr>
        <w:pStyle w:val="3"/>
        <w:spacing w:before="140" w:line="240" w:lineRule="auto"/>
        <w:ind w:left="760" w:right="0"/>
        <w:jc w:val="left"/>
      </w:pPr>
      <w:r>
        <w:t>5.转让方和受让方签订的意向协议书。</w:t>
      </w:r>
    </w:p>
    <w:p w14:paraId="26E6D8E3">
      <w:pPr>
        <w:pStyle w:val="3"/>
        <w:spacing w:before="140" w:line="321" w:lineRule="auto"/>
        <w:ind w:right="122" w:firstLine="640"/>
        <w:jc w:val="both"/>
      </w:pPr>
      <w:r>
        <w:rPr>
          <w:w w:val="95"/>
        </w:rPr>
        <w:t>6.无偿调出或对外捐赠资产的政策支持文件。对外捐赠</w:t>
      </w:r>
      <w:r>
        <w:rPr>
          <w:w w:val="99"/>
        </w:rPr>
        <w:t xml:space="preserve"> </w:t>
      </w:r>
      <w:r>
        <w:rPr>
          <w:w w:val="95"/>
        </w:rPr>
        <w:t>资产的，还需提供申报单位出具的捐赠事项对本单位财务状</w:t>
      </w:r>
      <w:r>
        <w:rPr>
          <w:spacing w:val="81"/>
          <w:w w:val="95"/>
        </w:rPr>
        <w:t xml:space="preserve"> </w:t>
      </w:r>
      <w:r>
        <w:rPr>
          <w:spacing w:val="11"/>
        </w:rPr>
        <w:t>况和业务活动影响的分析报告，对使用货币资金对外捐赠</w:t>
      </w:r>
      <w:r>
        <w:rPr>
          <w:w w:val="99"/>
        </w:rPr>
        <w:t xml:space="preserve"> </w:t>
      </w:r>
      <w:r>
        <w:t>的，提供货币资金的来源说明等。</w:t>
      </w:r>
    </w:p>
    <w:p w14:paraId="6A611D81">
      <w:pPr>
        <w:pStyle w:val="3"/>
        <w:spacing w:before="34" w:line="321" w:lineRule="auto"/>
        <w:ind w:right="122" w:firstLine="640"/>
        <w:jc w:val="both"/>
      </w:pPr>
      <w:r>
        <w:rPr>
          <w:w w:val="95"/>
        </w:rPr>
        <w:t>7.受让方接收调入或捐赠资产的理由及占有、使用资产</w:t>
      </w:r>
      <w:r>
        <w:rPr>
          <w:w w:val="99"/>
        </w:rPr>
        <w:t xml:space="preserve"> </w:t>
      </w:r>
      <w:r>
        <w:t>的基本情况。</w:t>
      </w:r>
    </w:p>
    <w:p w14:paraId="44FC5DB6">
      <w:pPr>
        <w:pStyle w:val="3"/>
        <w:spacing w:line="321" w:lineRule="auto"/>
        <w:ind w:right="118" w:firstLine="640"/>
        <w:jc w:val="both"/>
      </w:pPr>
      <w:r>
        <w:rPr>
          <w:spacing w:val="-7"/>
          <w:w w:val="95"/>
        </w:rPr>
        <w:t>8.调拨、捐赠国有土地使用权和房屋构筑物，还需提供：</w:t>
      </w:r>
      <w:r>
        <w:rPr>
          <w:w w:val="49"/>
        </w:rPr>
        <w:t xml:space="preserve"> </w:t>
      </w:r>
      <w:r>
        <w:rPr>
          <w:spacing w:val="11"/>
        </w:rPr>
        <w:t>不动产登记证和拟处置的房屋构筑物和宗地坐落地点、面</w:t>
      </w:r>
      <w:r>
        <w:rPr>
          <w:w w:val="99"/>
        </w:rPr>
        <w:t xml:space="preserve"> </w:t>
      </w:r>
      <w:r>
        <w:t>积、规划用途等资料。</w:t>
      </w:r>
    </w:p>
    <w:p w14:paraId="5AD4F963">
      <w:pPr>
        <w:pStyle w:val="3"/>
        <w:spacing w:line="321" w:lineRule="auto"/>
        <w:ind w:right="105" w:firstLine="640"/>
        <w:jc w:val="both"/>
      </w:pPr>
      <w:r>
        <w:rPr>
          <w:spacing w:val="-2"/>
          <w:w w:val="99"/>
        </w:rPr>
        <w:t>9</w:t>
      </w:r>
      <w:r>
        <w:rPr>
          <w:spacing w:val="1"/>
          <w:w w:val="99"/>
        </w:rPr>
        <w:t>.</w:t>
      </w:r>
      <w:r>
        <w:rPr>
          <w:w w:val="99"/>
        </w:rPr>
        <w:t>因单位撤</w:t>
      </w:r>
      <w:r>
        <w:rPr>
          <w:spacing w:val="4"/>
          <w:w w:val="99"/>
        </w:rPr>
        <w:t>销</w:t>
      </w:r>
      <w:r>
        <w:rPr>
          <w:spacing w:val="-58"/>
          <w:w w:val="99"/>
        </w:rPr>
        <w:t>、</w:t>
      </w:r>
      <w:r>
        <w:rPr>
          <w:w w:val="99"/>
        </w:rPr>
        <w:t>合</w:t>
      </w:r>
      <w:r>
        <w:rPr>
          <w:spacing w:val="2"/>
          <w:w w:val="99"/>
        </w:rPr>
        <w:t>并</w:t>
      </w:r>
      <w:r>
        <w:rPr>
          <w:spacing w:val="-58"/>
          <w:w w:val="99"/>
        </w:rPr>
        <w:t>、</w:t>
      </w:r>
      <w:r>
        <w:rPr>
          <w:w w:val="99"/>
        </w:rPr>
        <w:t>分立而移交资产</w:t>
      </w:r>
      <w:r>
        <w:rPr>
          <w:spacing w:val="4"/>
          <w:w w:val="99"/>
        </w:rPr>
        <w:t>的</w:t>
      </w:r>
      <w:r>
        <w:rPr>
          <w:spacing w:val="-58"/>
          <w:w w:val="99"/>
        </w:rPr>
        <w:t>，</w:t>
      </w:r>
      <w:r>
        <w:rPr>
          <w:w w:val="99"/>
        </w:rPr>
        <w:t>须提供撤</w:t>
      </w:r>
      <w:r>
        <w:rPr>
          <w:spacing w:val="4"/>
          <w:w w:val="99"/>
        </w:rPr>
        <w:t>销</w:t>
      </w:r>
      <w:r>
        <w:rPr>
          <w:w w:val="49"/>
        </w:rPr>
        <w:t xml:space="preserve">、 </w:t>
      </w:r>
      <w:r>
        <w:rPr>
          <w:w w:val="99"/>
        </w:rPr>
        <w:t>合</w:t>
      </w:r>
      <w:r>
        <w:rPr>
          <w:spacing w:val="2"/>
          <w:w w:val="99"/>
        </w:rPr>
        <w:t>并</w:t>
      </w:r>
      <w:r>
        <w:rPr>
          <w:spacing w:val="-15"/>
          <w:w w:val="99"/>
        </w:rPr>
        <w:t>、</w:t>
      </w:r>
      <w:r>
        <w:rPr>
          <w:w w:val="99"/>
        </w:rPr>
        <w:t>分立的批</w:t>
      </w:r>
      <w:r>
        <w:rPr>
          <w:spacing w:val="4"/>
          <w:w w:val="99"/>
        </w:rPr>
        <w:t>文</w:t>
      </w:r>
      <w:r>
        <w:rPr>
          <w:w w:val="99"/>
        </w:rPr>
        <w:t>和具备相应资质的中介机构出具的资产清 查等相关报告或单位组织专门清查小组出具资产清查报</w:t>
      </w:r>
      <w:r>
        <w:rPr>
          <w:spacing w:val="19"/>
          <w:w w:val="99"/>
        </w:rPr>
        <w:t>告</w:t>
      </w:r>
      <w:r>
        <w:rPr>
          <w:w w:val="99"/>
        </w:rPr>
        <w:t>。</w:t>
      </w:r>
    </w:p>
    <w:p w14:paraId="68D508F0">
      <w:pPr>
        <w:pStyle w:val="3"/>
        <w:spacing w:line="240" w:lineRule="auto"/>
        <w:ind w:left="760" w:right="0"/>
        <w:jc w:val="left"/>
      </w:pPr>
      <w:r>
        <w:t>10.申报单位及主管部门集体决策文件或会议纪要。</w:t>
      </w:r>
    </w:p>
    <w:p w14:paraId="1AE43D21">
      <w:pPr>
        <w:pStyle w:val="3"/>
        <w:spacing w:before="143" w:line="240" w:lineRule="auto"/>
        <w:ind w:left="760" w:right="0"/>
        <w:jc w:val="left"/>
      </w:pPr>
      <w:r>
        <w:t>11.其他相关资料。</w:t>
      </w:r>
    </w:p>
    <w:p w14:paraId="25A488E0">
      <w:pPr>
        <w:pStyle w:val="3"/>
        <w:spacing w:before="140" w:line="321" w:lineRule="auto"/>
        <w:ind w:right="122" w:firstLine="640"/>
        <w:jc w:val="both"/>
      </w:pPr>
      <w:r>
        <w:rPr>
          <w:w w:val="95"/>
        </w:rPr>
        <w:t>（六）无法提供原始凭证的资产处置事项，需单位提供</w:t>
      </w:r>
      <w:r>
        <w:rPr>
          <w:w w:val="99"/>
        </w:rPr>
        <w:t xml:space="preserve"> </w:t>
      </w:r>
      <w:r>
        <w:t>专项说明材料。</w:t>
      </w:r>
    </w:p>
    <w:p w14:paraId="44A4A3F7">
      <w:pPr>
        <w:pStyle w:val="3"/>
        <w:spacing w:before="34" w:line="321" w:lineRule="auto"/>
        <w:ind w:right="114" w:firstLine="650"/>
        <w:jc w:val="both"/>
      </w:pPr>
      <w:r>
        <w:rPr>
          <w:rFonts w:ascii="宋体" w:hAnsi="宋体" w:eastAsia="宋体" w:cs="宋体"/>
          <w:spacing w:val="5"/>
        </w:rPr>
        <w:t>第十六条</w:t>
      </w:r>
      <w:r>
        <w:rPr>
          <w:rFonts w:ascii="宋体" w:hAnsi="宋体" w:eastAsia="宋体" w:cs="宋体"/>
          <w:spacing w:val="-1"/>
        </w:rPr>
        <w:t xml:space="preserve"> </w:t>
      </w:r>
      <w:r>
        <w:rPr>
          <w:spacing w:val="6"/>
        </w:rPr>
        <w:t>各单位长期闲置、低效运转或超标准配置的</w:t>
      </w:r>
      <w:r>
        <w:rPr>
          <w:w w:val="99"/>
        </w:rPr>
        <w:t xml:space="preserve"> </w:t>
      </w:r>
      <w:r>
        <w:rPr>
          <w:w w:val="95"/>
        </w:rPr>
        <w:t>资产，应纳入鄂尔多斯市行政事业单位公物仓管理，由鄂尔</w:t>
      </w:r>
      <w:r>
        <w:rPr>
          <w:spacing w:val="93"/>
          <w:w w:val="95"/>
        </w:rPr>
        <w:t xml:space="preserve"> </w:t>
      </w:r>
      <w:r>
        <w:t>多斯市财政局统一调配。</w:t>
      </w:r>
    </w:p>
    <w:p w14:paraId="30637629">
      <w:pPr>
        <w:pStyle w:val="3"/>
        <w:spacing w:before="34" w:line="321" w:lineRule="auto"/>
        <w:ind w:right="121" w:firstLine="640"/>
        <w:jc w:val="both"/>
      </w:pPr>
      <w:r>
        <w:rPr>
          <w:w w:val="95"/>
        </w:rPr>
        <w:t>经批准组建临时机构、召开重大会议、举办大型活动等</w:t>
      </w:r>
      <w:r>
        <w:rPr>
          <w:w w:val="99"/>
        </w:rPr>
        <w:t xml:space="preserve"> </w:t>
      </w:r>
      <w:r>
        <w:rPr>
          <w:w w:val="95"/>
        </w:rPr>
        <w:t>临时购置的国有资产，由主办单位在会议或活动结束后报鄂</w:t>
      </w:r>
      <w:r>
        <w:rPr>
          <w:spacing w:val="95"/>
          <w:w w:val="95"/>
        </w:rPr>
        <w:t xml:space="preserve"> </w:t>
      </w:r>
      <w:r>
        <w:rPr>
          <w:spacing w:val="12"/>
        </w:rPr>
        <w:t>尔多斯市财政局统一纳入鄂尔多斯市行政事业单位公物仓</w:t>
      </w:r>
    </w:p>
    <w:p w14:paraId="37911EC9">
      <w:pPr>
        <w:spacing w:after="0" w:line="321" w:lineRule="auto"/>
        <w:jc w:val="both"/>
        <w:sectPr>
          <w:footerReference r:id="rId6" w:type="default"/>
          <w:pgSz w:w="11910" w:h="16840"/>
          <w:pgMar w:top="1520" w:right="1680" w:bottom="1160" w:left="1680" w:header="0" w:footer="978" w:gutter="0"/>
          <w:pgNumType w:start="10"/>
          <w:cols w:space="720" w:num="1"/>
        </w:sectPr>
      </w:pPr>
    </w:p>
    <w:p w14:paraId="7C21038F">
      <w:pPr>
        <w:pStyle w:val="3"/>
        <w:spacing w:before="0" w:line="396" w:lineRule="exact"/>
        <w:ind w:right="0"/>
        <w:jc w:val="both"/>
      </w:pPr>
      <w:r>
        <w:t>管理，主办单位不得擅自占有或处置，同时对国有资产的安</w:t>
      </w:r>
    </w:p>
    <w:p w14:paraId="4C433143">
      <w:pPr>
        <w:pStyle w:val="3"/>
        <w:spacing w:before="140" w:line="240" w:lineRule="auto"/>
        <w:ind w:right="0"/>
        <w:jc w:val="both"/>
      </w:pPr>
      <w:r>
        <w:t>全完整性负责。</w:t>
      </w:r>
    </w:p>
    <w:p w14:paraId="70F3F709">
      <w:pPr>
        <w:pStyle w:val="3"/>
        <w:spacing w:before="140" w:line="321" w:lineRule="auto"/>
        <w:ind w:right="0" w:firstLine="650"/>
        <w:jc w:val="left"/>
      </w:pPr>
      <w:r>
        <w:rPr>
          <w:rFonts w:ascii="宋体" w:hAnsi="宋体" w:eastAsia="宋体" w:cs="宋体"/>
          <w:spacing w:val="5"/>
        </w:rPr>
        <w:t>第十七条</w:t>
      </w:r>
      <w:r>
        <w:rPr>
          <w:rFonts w:ascii="宋体" w:hAnsi="宋体" w:eastAsia="宋体" w:cs="宋体"/>
          <w:spacing w:val="-3"/>
        </w:rPr>
        <w:t xml:space="preserve"> </w:t>
      </w:r>
      <w:r>
        <w:rPr>
          <w:spacing w:val="6"/>
        </w:rPr>
        <w:t>行政事业单位资产有偿转让，采取集中处置</w:t>
      </w:r>
      <w:r>
        <w:rPr>
          <w:w w:val="99"/>
        </w:rPr>
        <w:t xml:space="preserve"> </w:t>
      </w:r>
      <w:r>
        <w:t>和自行处置相结合的方式。</w:t>
      </w:r>
    </w:p>
    <w:p w14:paraId="34EECB13">
      <w:pPr>
        <w:pStyle w:val="3"/>
        <w:spacing w:line="321" w:lineRule="auto"/>
        <w:ind w:left="760" w:right="0"/>
        <w:jc w:val="left"/>
      </w:pPr>
      <w:r>
        <w:t>（一）进场交易的范围</w:t>
      </w:r>
      <w:r>
        <w:rPr>
          <w:w w:val="99"/>
        </w:rPr>
        <w:t xml:space="preserve"> </w:t>
      </w:r>
      <w:r>
        <w:rPr>
          <w:w w:val="95"/>
        </w:rPr>
        <w:t>1.房屋构筑物及附属设施、机动车；</w:t>
      </w:r>
    </w:p>
    <w:p w14:paraId="0039EC16">
      <w:pPr>
        <w:pStyle w:val="3"/>
        <w:spacing w:before="34" w:line="240" w:lineRule="auto"/>
        <w:ind w:left="760" w:right="0"/>
        <w:jc w:val="left"/>
      </w:pPr>
      <w:r>
        <w:t>2.单项原始账面原值在</w:t>
      </w:r>
      <w:r>
        <w:rPr>
          <w:spacing w:val="-81"/>
        </w:rPr>
        <w:t xml:space="preserve"> </w:t>
      </w:r>
      <w:r>
        <w:t>10</w:t>
      </w:r>
      <w:r>
        <w:rPr>
          <w:spacing w:val="-85"/>
        </w:rPr>
        <w:t xml:space="preserve"> </w:t>
      </w:r>
      <w:r>
        <w:t>万元以上的资产；</w:t>
      </w:r>
    </w:p>
    <w:p w14:paraId="7EEEE1A2">
      <w:pPr>
        <w:pStyle w:val="3"/>
        <w:spacing w:before="140" w:line="321" w:lineRule="auto"/>
        <w:ind w:left="760" w:right="0"/>
        <w:jc w:val="left"/>
      </w:pPr>
      <w:r>
        <w:t>3.另有规定需要集中处置的资产。</w:t>
      </w:r>
      <w:r>
        <w:rPr>
          <w:w w:val="99"/>
        </w:rPr>
        <w:t xml:space="preserve"> </w:t>
      </w:r>
      <w:r>
        <w:t>上述范围之外的资产，行政事业单位经批准无偿调拨、</w:t>
      </w:r>
    </w:p>
    <w:p w14:paraId="1665FF27">
      <w:pPr>
        <w:pStyle w:val="3"/>
        <w:spacing w:before="34" w:line="321" w:lineRule="auto"/>
        <w:ind w:right="122"/>
        <w:jc w:val="both"/>
      </w:pPr>
      <w:r>
        <w:rPr>
          <w:w w:val="95"/>
        </w:rPr>
        <w:t>捐赠的资产，涉及国家机密或国家规定的不进行公开处置的</w:t>
      </w:r>
      <w:r>
        <w:rPr>
          <w:spacing w:val="80"/>
          <w:w w:val="95"/>
        </w:rPr>
        <w:t xml:space="preserve"> </w:t>
      </w:r>
      <w:r>
        <w:rPr>
          <w:spacing w:val="12"/>
        </w:rPr>
        <w:t>资产可不进场交易，经鄂尔多斯市财政局或主管部门审批</w:t>
      </w:r>
      <w:r>
        <w:rPr>
          <w:w w:val="99"/>
        </w:rPr>
        <w:t xml:space="preserve"> </w:t>
      </w:r>
      <w:r>
        <w:rPr>
          <w:w w:val="95"/>
        </w:rPr>
        <w:t>后，由行政事业单位按批准的处置方式自行处置。土地使用</w:t>
      </w:r>
      <w:r>
        <w:rPr>
          <w:spacing w:val="92"/>
          <w:w w:val="95"/>
        </w:rPr>
        <w:t xml:space="preserve"> </w:t>
      </w:r>
      <w:r>
        <w:t>权转让按照国家和自治区的有关规定执行。</w:t>
      </w:r>
    </w:p>
    <w:p w14:paraId="48AC14C9">
      <w:pPr>
        <w:pStyle w:val="3"/>
        <w:spacing w:line="321" w:lineRule="auto"/>
        <w:ind w:left="760" w:right="0"/>
        <w:jc w:val="left"/>
      </w:pPr>
      <w:r>
        <w:t>（二）进场交易的程序</w:t>
      </w:r>
      <w:r>
        <w:rPr>
          <w:w w:val="99"/>
        </w:rPr>
        <w:t xml:space="preserve"> </w:t>
      </w:r>
      <w:r>
        <w:rPr>
          <w:w w:val="95"/>
        </w:rPr>
        <w:t>按规定权限经鄂尔多斯市财政局或主管部门审批后，按</w:t>
      </w:r>
    </w:p>
    <w:p w14:paraId="089680EA">
      <w:pPr>
        <w:pStyle w:val="3"/>
        <w:spacing w:before="34" w:line="321" w:lineRule="auto"/>
        <w:ind w:right="121"/>
        <w:jc w:val="both"/>
      </w:pPr>
      <w:r>
        <w:rPr>
          <w:w w:val="95"/>
        </w:rPr>
        <w:t>照公开、公正、公平的原则，向产权交易机构提供资产处置</w:t>
      </w:r>
      <w:r>
        <w:rPr>
          <w:spacing w:val="86"/>
          <w:w w:val="95"/>
        </w:rPr>
        <w:t xml:space="preserve"> </w:t>
      </w:r>
      <w:r>
        <w:rPr>
          <w:w w:val="95"/>
        </w:rPr>
        <w:t>批准文件、资产权属证明文件和评估报告等资料，通过公共</w:t>
      </w:r>
      <w:r>
        <w:rPr>
          <w:spacing w:val="94"/>
          <w:w w:val="95"/>
        </w:rPr>
        <w:t xml:space="preserve"> </w:t>
      </w:r>
      <w:r>
        <w:rPr>
          <w:w w:val="95"/>
        </w:rPr>
        <w:t>资源交易平台采取网络竞价、拍卖、招投标、协议转让以及</w:t>
      </w:r>
      <w:r>
        <w:rPr>
          <w:spacing w:val="91"/>
          <w:w w:val="95"/>
        </w:rPr>
        <w:t xml:space="preserve"> </w:t>
      </w:r>
      <w:r>
        <w:t>国家法律、法规规定的其他方式进行集中处置。</w:t>
      </w:r>
    </w:p>
    <w:p w14:paraId="28E33734">
      <w:pPr>
        <w:pStyle w:val="3"/>
        <w:spacing w:line="321" w:lineRule="auto"/>
        <w:ind w:left="760" w:right="0"/>
        <w:jc w:val="left"/>
      </w:pPr>
      <w:r>
        <w:t>（三）进场交易价格的确定</w:t>
      </w:r>
      <w:r>
        <w:rPr>
          <w:w w:val="99"/>
        </w:rPr>
        <w:t xml:space="preserve"> </w:t>
      </w:r>
      <w:r>
        <w:rPr>
          <w:spacing w:val="13"/>
        </w:rPr>
        <w:t>行政事业单位国有资产的进场交易的首次挂牌价格不</w:t>
      </w:r>
    </w:p>
    <w:p w14:paraId="60792507">
      <w:pPr>
        <w:pStyle w:val="3"/>
        <w:spacing w:before="34" w:line="321" w:lineRule="auto"/>
        <w:ind w:right="105"/>
        <w:jc w:val="both"/>
      </w:pPr>
      <w:r>
        <w:t>得低于资产评估结果。经公开征集没有产生意向受让方的，</w:t>
      </w:r>
      <w:r>
        <w:rPr>
          <w:w w:val="99"/>
        </w:rPr>
        <w:t xml:space="preserve"> </w:t>
      </w:r>
      <w:r>
        <w:t>可以在不低于资产评估结果</w:t>
      </w:r>
      <w:r>
        <w:rPr>
          <w:spacing w:val="-46"/>
        </w:rPr>
        <w:t xml:space="preserve"> </w:t>
      </w:r>
      <w:r>
        <w:t>90%范围内重新确定挂牌价格；</w:t>
      </w:r>
      <w:r>
        <w:rPr>
          <w:spacing w:val="-152"/>
        </w:rPr>
        <w:t xml:space="preserve"> </w:t>
      </w:r>
      <w:r>
        <w:t>拟定的挂牌价格低于资产评估结果的</w:t>
      </w:r>
      <w:r>
        <w:rPr>
          <w:spacing w:val="-29"/>
        </w:rPr>
        <w:t xml:space="preserve"> </w:t>
      </w:r>
      <w:r>
        <w:t>90%时，应上报鄂尔多</w:t>
      </w:r>
    </w:p>
    <w:p w14:paraId="604C80F5">
      <w:pPr>
        <w:spacing w:after="0" w:line="321" w:lineRule="auto"/>
        <w:jc w:val="both"/>
        <w:sectPr>
          <w:pgSz w:w="11910" w:h="16840"/>
          <w:pgMar w:top="1520" w:right="1680" w:bottom="1160" w:left="1680" w:header="0" w:footer="978" w:gutter="0"/>
          <w:cols w:space="720" w:num="1"/>
        </w:sectPr>
      </w:pPr>
    </w:p>
    <w:p w14:paraId="2A99174D">
      <w:pPr>
        <w:pStyle w:val="3"/>
        <w:spacing w:before="0" w:line="396" w:lineRule="exact"/>
        <w:ind w:right="0"/>
        <w:jc w:val="left"/>
      </w:pPr>
      <w:r>
        <w:t>斯市财政局审核批准；除土地使用权和房屋构筑物外，两次</w:t>
      </w:r>
    </w:p>
    <w:p w14:paraId="64B02D12">
      <w:pPr>
        <w:pStyle w:val="3"/>
        <w:spacing w:before="140" w:line="321" w:lineRule="auto"/>
        <w:ind w:right="0"/>
        <w:jc w:val="left"/>
      </w:pPr>
      <w:r>
        <w:rPr>
          <w:w w:val="95"/>
        </w:rPr>
        <w:t>经公开征集没有产生意向受让方的资产，经鄂尔多斯市财政</w:t>
      </w:r>
      <w:r>
        <w:rPr>
          <w:spacing w:val="90"/>
          <w:w w:val="95"/>
        </w:rPr>
        <w:t xml:space="preserve"> </w:t>
      </w:r>
      <w:r>
        <w:t>局审核批准后可采取市场询价的方式转让。</w:t>
      </w:r>
    </w:p>
    <w:p w14:paraId="415D0317">
      <w:pPr>
        <w:pStyle w:val="3"/>
        <w:spacing w:before="34" w:line="321" w:lineRule="auto"/>
        <w:ind w:right="122" w:firstLine="640"/>
        <w:jc w:val="both"/>
      </w:pPr>
      <w:r>
        <w:rPr>
          <w:w w:val="95"/>
        </w:rPr>
        <w:t>资产处置的最终交易价格以成交价格为准，不得低于挂</w:t>
      </w:r>
      <w:r>
        <w:rPr>
          <w:w w:val="99"/>
        </w:rPr>
        <w:t xml:space="preserve"> </w:t>
      </w:r>
      <w:r>
        <w:t>牌价格，也不得使用打折、优惠等其他附加条件。</w:t>
      </w:r>
    </w:p>
    <w:p w14:paraId="2D666BDE">
      <w:pPr>
        <w:pStyle w:val="3"/>
        <w:spacing w:line="240" w:lineRule="auto"/>
        <w:ind w:left="365" w:right="516"/>
        <w:jc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第四章</w:t>
      </w:r>
      <w:r>
        <w:rPr>
          <w:rFonts w:ascii="宋体" w:hAnsi="宋体" w:eastAsia="宋体" w:cs="宋体"/>
          <w:spacing w:val="-6"/>
        </w:rPr>
        <w:t xml:space="preserve"> </w:t>
      </w:r>
      <w:r>
        <w:rPr>
          <w:rFonts w:ascii="宋体" w:hAnsi="宋体" w:eastAsia="宋体" w:cs="宋体"/>
        </w:rPr>
        <w:t>资产处置收入管理</w:t>
      </w:r>
    </w:p>
    <w:p w14:paraId="6F81C4E4">
      <w:pPr>
        <w:pStyle w:val="3"/>
        <w:spacing w:before="143" w:line="321" w:lineRule="auto"/>
        <w:ind w:right="105" w:firstLine="650"/>
        <w:jc w:val="both"/>
      </w:pPr>
      <w:r>
        <w:rPr>
          <w:rFonts w:ascii="宋体" w:hAnsi="宋体" w:eastAsia="宋体" w:cs="宋体"/>
          <w:spacing w:val="5"/>
        </w:rPr>
        <w:t>第十八条</w:t>
      </w:r>
      <w:r>
        <w:rPr>
          <w:rFonts w:ascii="宋体" w:hAnsi="宋体" w:eastAsia="宋体" w:cs="宋体"/>
        </w:rPr>
        <w:t xml:space="preserve"> </w:t>
      </w:r>
      <w:r>
        <w:rPr>
          <w:spacing w:val="6"/>
        </w:rPr>
        <w:t>行政事业单位国有资产处置收入属于政府非</w:t>
      </w:r>
      <w:r>
        <w:rPr>
          <w:w w:val="99"/>
        </w:rPr>
        <w:t xml:space="preserve"> </w:t>
      </w:r>
      <w:r>
        <w:rPr>
          <w:w w:val="95"/>
        </w:rPr>
        <w:t>税收入，是财政收入的重要组成部分，按照非税收入管理的</w:t>
      </w:r>
      <w:r>
        <w:rPr>
          <w:spacing w:val="89"/>
          <w:w w:val="95"/>
        </w:rPr>
        <w:t xml:space="preserve"> </w:t>
      </w:r>
      <w:r>
        <w:t>规定，各单位不得放弃、侵占、私分、截留、隐匿、坐支。</w:t>
      </w:r>
      <w:r>
        <w:rPr>
          <w:w w:val="99"/>
        </w:rPr>
        <w:t xml:space="preserve"> </w:t>
      </w:r>
      <w:r>
        <w:rPr>
          <w:w w:val="95"/>
        </w:rPr>
        <w:t>国有资产处置收入应直接缴入国库，由鄂尔多斯市财政局负</w:t>
      </w:r>
      <w:r>
        <w:rPr>
          <w:spacing w:val="95"/>
          <w:w w:val="95"/>
        </w:rPr>
        <w:t xml:space="preserve"> </w:t>
      </w:r>
      <w:r>
        <w:t>责收缴和监管，纳入一般公共预算统筹安排使用。</w:t>
      </w:r>
    </w:p>
    <w:p w14:paraId="5E85825C">
      <w:pPr>
        <w:pStyle w:val="3"/>
        <w:spacing w:line="321" w:lineRule="auto"/>
        <w:ind w:right="114" w:firstLine="650"/>
        <w:jc w:val="both"/>
      </w:pPr>
      <w:r>
        <w:rPr>
          <w:rFonts w:ascii="宋体" w:hAnsi="宋体" w:eastAsia="宋体" w:cs="宋体"/>
          <w:spacing w:val="5"/>
        </w:rPr>
        <w:t>第十九条</w:t>
      </w:r>
      <w:r>
        <w:rPr>
          <w:rFonts w:ascii="宋体" w:hAnsi="宋体" w:eastAsia="宋体" w:cs="宋体"/>
          <w:spacing w:val="-1"/>
        </w:rPr>
        <w:t xml:space="preserve"> </w:t>
      </w:r>
      <w:r>
        <w:rPr>
          <w:spacing w:val="6"/>
        </w:rPr>
        <w:t>行政事业单位处置国有资产应缴纳的税款和</w:t>
      </w:r>
      <w:r>
        <w:rPr>
          <w:w w:val="99"/>
        </w:rPr>
        <w:t xml:space="preserve"> </w:t>
      </w:r>
      <w:r>
        <w:rPr>
          <w:w w:val="95"/>
        </w:rPr>
        <w:t>所发生的相关费用（资产评估费、技术鉴定费、交易手续费</w:t>
      </w:r>
      <w:r>
        <w:rPr>
          <w:spacing w:val="91"/>
          <w:w w:val="95"/>
        </w:rPr>
        <w:t xml:space="preserve"> </w:t>
      </w:r>
      <w:r>
        <w:rPr>
          <w:spacing w:val="-6"/>
        </w:rPr>
        <w:t>等），在收入中抵扣，抵扣后的净收入全额上缴本级国库。</w:t>
      </w:r>
    </w:p>
    <w:p w14:paraId="04265FD6">
      <w:pPr>
        <w:pStyle w:val="3"/>
        <w:spacing w:line="321" w:lineRule="auto"/>
        <w:ind w:right="114" w:firstLine="650"/>
        <w:jc w:val="both"/>
      </w:pPr>
      <w:r>
        <w:rPr>
          <w:rFonts w:ascii="宋体" w:hAnsi="宋体" w:eastAsia="宋体" w:cs="宋体"/>
          <w:spacing w:val="5"/>
        </w:rPr>
        <w:t>第二十条</w:t>
      </w:r>
      <w:r>
        <w:rPr>
          <w:rFonts w:ascii="宋体" w:hAnsi="宋体" w:eastAsia="宋体" w:cs="宋体"/>
          <w:spacing w:val="-1"/>
        </w:rPr>
        <w:t xml:space="preserve"> </w:t>
      </w:r>
      <w:r>
        <w:rPr>
          <w:spacing w:val="6"/>
        </w:rPr>
        <w:t>进入公共资源交易平台集中统一处置的资产</w:t>
      </w:r>
      <w:r>
        <w:rPr>
          <w:w w:val="99"/>
        </w:rPr>
        <w:t xml:space="preserve"> </w:t>
      </w:r>
      <w:r>
        <w:rPr>
          <w:w w:val="95"/>
        </w:rPr>
        <w:t>所得的收入，在扣除相关税费后，足额缴入鄂尔多斯市本级</w:t>
      </w:r>
      <w:r>
        <w:rPr>
          <w:spacing w:val="86"/>
          <w:w w:val="95"/>
        </w:rPr>
        <w:t xml:space="preserve"> </w:t>
      </w:r>
      <w:r>
        <w:t>国库。</w:t>
      </w:r>
    </w:p>
    <w:p w14:paraId="2983E456">
      <w:pPr>
        <w:pStyle w:val="3"/>
        <w:spacing w:line="321" w:lineRule="auto"/>
        <w:ind w:right="112" w:firstLine="650"/>
        <w:jc w:val="both"/>
      </w:pPr>
      <w:r>
        <w:rPr>
          <w:rFonts w:ascii="宋体" w:hAnsi="宋体" w:eastAsia="宋体" w:cs="宋体"/>
          <w:spacing w:val="5"/>
        </w:rPr>
        <w:t>第二十一条</w:t>
      </w:r>
      <w:r>
        <w:rPr>
          <w:rFonts w:ascii="宋体" w:hAnsi="宋体" w:eastAsia="宋体" w:cs="宋体"/>
          <w:spacing w:val="2"/>
        </w:rPr>
        <w:t xml:space="preserve"> </w:t>
      </w:r>
      <w:r>
        <w:rPr>
          <w:spacing w:val="6"/>
        </w:rPr>
        <w:t>行政事业单位应建立国有资产处置收入台</w:t>
      </w:r>
      <w:r>
        <w:rPr>
          <w:w w:val="99"/>
        </w:rPr>
        <w:t xml:space="preserve"> </w:t>
      </w:r>
      <w:r>
        <w:t>账，年终与鄂尔多斯市财政局对账。</w:t>
      </w:r>
    </w:p>
    <w:p w14:paraId="5994A024">
      <w:pPr>
        <w:pStyle w:val="3"/>
        <w:spacing w:line="240" w:lineRule="auto"/>
        <w:ind w:left="3395" w:right="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第五章</w:t>
      </w:r>
      <w:r>
        <w:rPr>
          <w:rFonts w:ascii="宋体" w:hAnsi="宋体" w:eastAsia="宋体" w:cs="宋体"/>
          <w:spacing w:val="-6"/>
        </w:rPr>
        <w:t xml:space="preserve"> </w:t>
      </w:r>
      <w:r>
        <w:rPr>
          <w:rFonts w:ascii="宋体" w:hAnsi="宋体" w:eastAsia="宋体" w:cs="宋体"/>
        </w:rPr>
        <w:t>法律责任</w:t>
      </w:r>
    </w:p>
    <w:p w14:paraId="0DC15F37">
      <w:pPr>
        <w:pStyle w:val="3"/>
        <w:spacing w:before="140" w:line="321" w:lineRule="auto"/>
        <w:ind w:right="112" w:firstLine="650"/>
        <w:jc w:val="both"/>
      </w:pPr>
      <w:r>
        <w:rPr>
          <w:rFonts w:ascii="宋体" w:hAnsi="宋体" w:eastAsia="宋体" w:cs="宋体"/>
          <w:spacing w:val="6"/>
        </w:rPr>
        <w:t>第二十二条</w:t>
      </w:r>
      <w:r>
        <w:rPr>
          <w:rFonts w:ascii="宋体" w:hAnsi="宋体" w:eastAsia="宋体" w:cs="宋体"/>
          <w:spacing w:val="-3"/>
        </w:rPr>
        <w:t xml:space="preserve"> </w:t>
      </w:r>
      <w:r>
        <w:rPr>
          <w:spacing w:val="6"/>
        </w:rPr>
        <w:t>对违反本办法规定，擅自处置国有资产的</w:t>
      </w:r>
      <w:r>
        <w:rPr>
          <w:w w:val="99"/>
        </w:rPr>
        <w:t xml:space="preserve"> </w:t>
      </w:r>
      <w:r>
        <w:rPr>
          <w:spacing w:val="-12"/>
          <w:w w:val="95"/>
        </w:rPr>
        <w:t>单位和个人，按照《中华人民共和国公务员法》、《</w:t>
      </w:r>
      <w:bookmarkStart w:id="0" w:name="_GoBack"/>
      <w:bookmarkEnd w:id="0"/>
      <w:r>
        <w:rPr>
          <w:rFonts w:hint="eastAsia"/>
          <w:spacing w:val="-12"/>
          <w:w w:val="95"/>
          <w:lang w:eastAsia="zh-CN"/>
        </w:rPr>
        <w:t>中华人民共和国</w:t>
      </w:r>
      <w:r>
        <w:rPr>
          <w:spacing w:val="-7"/>
        </w:rPr>
        <w:t>监察法》、《财政违法行为处罚处分条例》(国务院令</w:t>
      </w:r>
      <w:r>
        <w:rPr>
          <w:w w:val="99"/>
        </w:rPr>
        <w:t xml:space="preserve"> </w:t>
      </w:r>
      <w:r>
        <w:t>第</w:t>
      </w:r>
      <w:r>
        <w:rPr>
          <w:spacing w:val="-91"/>
        </w:rPr>
        <w:t xml:space="preserve"> </w:t>
      </w:r>
      <w:r>
        <w:t>427</w:t>
      </w:r>
      <w:r>
        <w:rPr>
          <w:spacing w:val="-92"/>
        </w:rPr>
        <w:t xml:space="preserve"> </w:t>
      </w:r>
      <w:r>
        <w:t>号)和《行政事业性国有资产管理条例》(国务院令第</w:t>
      </w:r>
    </w:p>
    <w:p w14:paraId="5DCDC7F8">
      <w:pPr>
        <w:spacing w:after="0" w:line="321" w:lineRule="auto"/>
        <w:jc w:val="both"/>
        <w:sectPr>
          <w:pgSz w:w="11910" w:h="16840"/>
          <w:pgMar w:top="1520" w:right="1680" w:bottom="1160" w:left="1680" w:header="0" w:footer="978" w:gutter="0"/>
          <w:cols w:space="720" w:num="1"/>
        </w:sectPr>
      </w:pPr>
    </w:p>
    <w:p w14:paraId="7572F73B">
      <w:pPr>
        <w:pStyle w:val="3"/>
        <w:spacing w:before="0" w:line="396" w:lineRule="exact"/>
        <w:ind w:right="0"/>
        <w:jc w:val="left"/>
      </w:pPr>
      <w:r>
        <w:t>738</w:t>
      </w:r>
      <w:r>
        <w:rPr>
          <w:spacing w:val="-81"/>
        </w:rPr>
        <w:t xml:space="preserve"> </w:t>
      </w:r>
      <w:r>
        <w:rPr>
          <w:spacing w:val="-4"/>
        </w:rPr>
        <w:t>号)等有关规定追究相应责任，涉嫌违纪违法的，依法依</w:t>
      </w:r>
    </w:p>
    <w:p w14:paraId="2D299C46">
      <w:pPr>
        <w:pStyle w:val="3"/>
        <w:spacing w:before="140" w:line="240" w:lineRule="auto"/>
        <w:ind w:right="0"/>
        <w:jc w:val="left"/>
      </w:pPr>
      <w:r>
        <w:t>规移送纪检、监察和司法机关。</w:t>
      </w:r>
    </w:p>
    <w:p w14:paraId="51D89288">
      <w:pPr>
        <w:pStyle w:val="3"/>
        <w:spacing w:before="140" w:line="240" w:lineRule="auto"/>
        <w:ind w:left="509" w:right="17"/>
        <w:jc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第六章</w:t>
      </w:r>
      <w:r>
        <w:rPr>
          <w:rFonts w:ascii="宋体" w:hAnsi="宋体" w:eastAsia="宋体" w:cs="宋体"/>
          <w:spacing w:val="-4"/>
        </w:rPr>
        <w:t xml:space="preserve"> </w:t>
      </w:r>
      <w:r>
        <w:rPr>
          <w:rFonts w:ascii="宋体" w:hAnsi="宋体" w:eastAsia="宋体" w:cs="宋体"/>
        </w:rPr>
        <w:t>附则</w:t>
      </w:r>
    </w:p>
    <w:p w14:paraId="5BDDE611">
      <w:pPr>
        <w:pStyle w:val="3"/>
        <w:spacing w:before="143" w:line="321" w:lineRule="auto"/>
        <w:ind w:right="112" w:firstLine="650"/>
        <w:jc w:val="both"/>
      </w:pPr>
      <w:r>
        <w:rPr>
          <w:rFonts w:ascii="宋体" w:hAnsi="宋体" w:eastAsia="宋体" w:cs="宋体"/>
          <w:spacing w:val="6"/>
        </w:rPr>
        <w:t>第二十三条</w:t>
      </w:r>
      <w:r>
        <w:rPr>
          <w:rFonts w:ascii="宋体" w:hAnsi="宋体" w:eastAsia="宋体" w:cs="宋体"/>
          <w:spacing w:val="-3"/>
        </w:rPr>
        <w:t xml:space="preserve"> </w:t>
      </w:r>
      <w:r>
        <w:rPr>
          <w:spacing w:val="6"/>
        </w:rPr>
        <w:t>执行《民间非盈利组织会计制度》的社会</w:t>
      </w:r>
      <w:r>
        <w:rPr>
          <w:w w:val="99"/>
        </w:rPr>
        <w:t xml:space="preserve"> </w:t>
      </w:r>
      <w:r>
        <w:rPr>
          <w:w w:val="95"/>
        </w:rPr>
        <w:t>团体、民办非企业单位涉及国有资产处置的，参照本办法执</w:t>
      </w:r>
      <w:r>
        <w:rPr>
          <w:spacing w:val="92"/>
          <w:w w:val="95"/>
        </w:rPr>
        <w:t xml:space="preserve"> </w:t>
      </w:r>
      <w:r>
        <w:t>行。</w:t>
      </w:r>
    </w:p>
    <w:p w14:paraId="583849F3">
      <w:pPr>
        <w:pStyle w:val="3"/>
        <w:spacing w:before="34" w:line="321" w:lineRule="auto"/>
        <w:ind w:right="112" w:firstLine="650"/>
        <w:jc w:val="both"/>
      </w:pPr>
      <w:r>
        <w:rPr>
          <w:rFonts w:ascii="宋体" w:hAnsi="宋体" w:eastAsia="宋体" w:cs="宋体"/>
          <w:spacing w:val="6"/>
        </w:rPr>
        <w:t>第二十四条</w:t>
      </w:r>
      <w:r>
        <w:rPr>
          <w:rFonts w:ascii="宋体" w:hAnsi="宋体" w:eastAsia="宋体" w:cs="宋体"/>
          <w:spacing w:val="-3"/>
        </w:rPr>
        <w:t xml:space="preserve"> </w:t>
      </w:r>
      <w:r>
        <w:rPr>
          <w:spacing w:val="6"/>
        </w:rPr>
        <w:t>研究开发机构、高等院校对其持有的科技</w:t>
      </w:r>
      <w:r>
        <w:rPr>
          <w:w w:val="99"/>
        </w:rPr>
        <w:t xml:space="preserve"> </w:t>
      </w:r>
      <w:r>
        <w:rPr>
          <w:w w:val="95"/>
        </w:rPr>
        <w:t>成果的使用和处置，按有关规定执行。无形资产、涉密资产</w:t>
      </w:r>
      <w:r>
        <w:rPr>
          <w:spacing w:val="91"/>
          <w:w w:val="95"/>
        </w:rPr>
        <w:t xml:space="preserve"> </w:t>
      </w:r>
      <w:r>
        <w:rPr>
          <w:spacing w:val="-6"/>
          <w:w w:val="95"/>
        </w:rPr>
        <w:t>等有特殊要求的资产处置，按有关规定执行。处置办公用房、</w:t>
      </w:r>
      <w:r>
        <w:rPr>
          <w:spacing w:val="103"/>
          <w:w w:val="95"/>
        </w:rPr>
        <w:t xml:space="preserve"> </w:t>
      </w:r>
      <w:r>
        <w:rPr>
          <w:w w:val="95"/>
        </w:rPr>
        <w:t>公务用车、特殊车辆和执法执勤用车时，按照自治区有关规</w:t>
      </w:r>
      <w:r>
        <w:rPr>
          <w:spacing w:val="89"/>
          <w:w w:val="95"/>
        </w:rPr>
        <w:t xml:space="preserve"> </w:t>
      </w:r>
      <w:r>
        <w:t>定执行。</w:t>
      </w:r>
    </w:p>
    <w:p w14:paraId="08755D27">
      <w:pPr>
        <w:pStyle w:val="3"/>
        <w:spacing w:line="321" w:lineRule="auto"/>
        <w:ind w:right="112" w:firstLine="650"/>
        <w:jc w:val="both"/>
      </w:pPr>
      <w:r>
        <w:rPr>
          <w:rFonts w:ascii="宋体" w:hAnsi="宋体" w:eastAsia="宋体" w:cs="宋体"/>
          <w:spacing w:val="6"/>
        </w:rPr>
        <w:t>第二十五条</w:t>
      </w:r>
      <w:r>
        <w:rPr>
          <w:rFonts w:ascii="宋体" w:hAnsi="宋体" w:eastAsia="宋体" w:cs="宋体"/>
          <w:spacing w:val="-3"/>
        </w:rPr>
        <w:t xml:space="preserve"> </w:t>
      </w:r>
      <w:r>
        <w:rPr>
          <w:spacing w:val="6"/>
        </w:rPr>
        <w:t>各单位发生分立、合并、改制、撤销、隶</w:t>
      </w:r>
      <w:r>
        <w:rPr>
          <w:w w:val="99"/>
        </w:rPr>
        <w:t xml:space="preserve"> </w:t>
      </w:r>
      <w:r>
        <w:rPr>
          <w:w w:val="95"/>
        </w:rPr>
        <w:t>属关系改变或部分职能、业务调整等情形，应当根据市编办</w:t>
      </w:r>
      <w:r>
        <w:rPr>
          <w:spacing w:val="93"/>
          <w:w w:val="95"/>
        </w:rPr>
        <w:t xml:space="preserve"> </w:t>
      </w:r>
      <w:r>
        <w:rPr>
          <w:w w:val="95"/>
        </w:rPr>
        <w:t>批复的改革方案，将所涉及的资产按照账面价值及时办理无</w:t>
      </w:r>
      <w:r>
        <w:rPr>
          <w:spacing w:val="83"/>
          <w:w w:val="95"/>
        </w:rPr>
        <w:t xml:space="preserve"> </w:t>
      </w:r>
      <w:r>
        <w:t>偿划转、交接手续。</w:t>
      </w:r>
    </w:p>
    <w:p w14:paraId="5CADAD8D">
      <w:pPr>
        <w:pStyle w:val="3"/>
        <w:spacing w:before="34" w:line="321" w:lineRule="auto"/>
        <w:ind w:right="117" w:firstLine="650"/>
        <w:jc w:val="both"/>
      </w:pPr>
      <w:r>
        <w:rPr>
          <w:rFonts w:ascii="宋体" w:hAnsi="宋体" w:eastAsia="宋体" w:cs="宋体"/>
          <w:spacing w:val="6"/>
        </w:rPr>
        <w:t>第二十六条</w:t>
      </w:r>
      <w:r>
        <w:rPr>
          <w:rFonts w:ascii="宋体" w:hAnsi="宋体" w:eastAsia="宋体" w:cs="宋体"/>
          <w:spacing w:val="-7"/>
        </w:rPr>
        <w:t xml:space="preserve"> </w:t>
      </w:r>
      <w:r>
        <w:rPr>
          <w:spacing w:val="6"/>
        </w:rPr>
        <w:t>各旗区、市直属园区资产管理部门参照本</w:t>
      </w:r>
      <w:r>
        <w:rPr>
          <w:w w:val="99"/>
        </w:rPr>
        <w:t xml:space="preserve"> </w:t>
      </w:r>
      <w:r>
        <w:rPr>
          <w:w w:val="95"/>
        </w:rPr>
        <w:t>办法，结合当地实际制定本地区行政事业单位国有资产处置</w:t>
      </w:r>
      <w:r>
        <w:rPr>
          <w:spacing w:val="78"/>
          <w:w w:val="95"/>
        </w:rPr>
        <w:t xml:space="preserve"> </w:t>
      </w:r>
      <w:r>
        <w:t>管理办法。</w:t>
      </w:r>
    </w:p>
    <w:p w14:paraId="62D9EA4A">
      <w:pPr>
        <w:pStyle w:val="3"/>
        <w:spacing w:before="34" w:line="240" w:lineRule="auto"/>
        <w:ind w:left="770" w:right="0"/>
        <w:jc w:val="left"/>
      </w:pPr>
      <w:r>
        <w:rPr>
          <w:rFonts w:ascii="宋体" w:hAnsi="宋体" w:eastAsia="宋体" w:cs="宋体"/>
        </w:rPr>
        <w:t>第二十七条</w:t>
      </w:r>
      <w:r>
        <w:rPr>
          <w:rFonts w:ascii="宋体" w:hAnsi="宋体" w:eastAsia="宋体" w:cs="宋体"/>
          <w:spacing w:val="-13"/>
        </w:rPr>
        <w:t xml:space="preserve"> </w:t>
      </w:r>
      <w:r>
        <w:t>本办法由鄂尔多斯市财政局负责解释。</w:t>
      </w:r>
    </w:p>
    <w:p w14:paraId="25CC2B9A">
      <w:pPr>
        <w:pStyle w:val="3"/>
        <w:spacing w:before="140" w:line="240" w:lineRule="auto"/>
        <w:ind w:left="770" w:right="0"/>
        <w:jc w:val="left"/>
      </w:pPr>
      <w:r>
        <w:rPr>
          <w:rFonts w:ascii="宋体" w:hAnsi="宋体" w:eastAsia="宋体" w:cs="宋体"/>
        </w:rPr>
        <w:t>第二十八条</w:t>
      </w:r>
      <w:r>
        <w:rPr>
          <w:rFonts w:ascii="宋体" w:hAnsi="宋体" w:eastAsia="宋体" w:cs="宋体"/>
          <w:spacing w:val="-17"/>
        </w:rPr>
        <w:t xml:space="preserve"> </w:t>
      </w:r>
      <w:r>
        <w:t>本办法自发布之日起施行。</w:t>
      </w:r>
    </w:p>
    <w:sectPr>
      <w:pgSz w:w="11910" w:h="16840"/>
      <w:pgMar w:top="1520" w:right="1680" w:bottom="1160" w:left="1680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B95AD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9930765</wp:posOffset>
              </wp:positionV>
              <wp:extent cx="1403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4CABD">
                          <w:pPr>
                            <w:spacing w:before="0" w:line="307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95pt;height:16.05pt;width:11.05pt;mso-position-horizontal-relative:page;mso-position-vertical-relative:page;z-index:-251657216;mso-width-relative:page;mso-height-relative:page;" filled="f" stroked="f" coordsize="21600,21600" o:gfxdata="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Gxu/q2gAAAA0BAAAPAAAAAAAAAAEAIAAAACIAAABkcnMvZG93bnJldi54bWxQSwEC&#10;FAAUAAAACACHTuJADyfHZ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64CABD">
                    <w:pPr>
                      <w:spacing w:before="0" w:line="307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2425E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3665220</wp:posOffset>
              </wp:positionH>
              <wp:positionV relativeFrom="page">
                <wp:posOffset>9930765</wp:posOffset>
              </wp:positionV>
              <wp:extent cx="2298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315CF">
                          <w:pPr>
                            <w:spacing w:before="0" w:line="307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8.6pt;margin-top:781.95pt;height:16.05pt;width:18.1pt;mso-position-horizontal-relative:page;mso-position-vertical-relative:page;z-index:-251657216;mso-width-relative:page;mso-height-relative:page;" filled="f" stroked="f" coordsize="21600,21600" o:gfxdata="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GnrY9sAAAANAQAADwAAAAAAAAABACAAAAAiAAAAZHJzL2Rvd25yZXYueG1sUEsB&#10;AhQAFAAAAAgAh07iQNrb40i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F315CF">
                    <w:pPr>
                      <w:spacing w:before="0" w:line="307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364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509"/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1"/>
      <w:ind w:left="120"/>
    </w:pPr>
    <w:rPr>
      <w:rFonts w:ascii="宋体" w:hAnsi="宋体" w:eastAsia="宋体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6217</Words>
  <Characters>6303</Characters>
  <TotalTime>1</TotalTime>
  <ScaleCrop>false</ScaleCrop>
  <LinksUpToDate>false</LinksUpToDate>
  <CharactersWithSpaces>6519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2025-04-21T11:21:00Z</dcterms:created>
  <dc:creator>90570</dc:creator>
  <cp:lastModifiedBy>90570</cp:lastModifiedBy>
  <dcterms:modified xsi:type="dcterms:W3CDTF">2025-04-28T01:54:09Z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LastSaved">
    <vt:filetime>2025-04-21T00:00:00Z</vt:filetime>
  </property>
  <property fmtid="{D5CDD505-2E9C-101B-9397-08002B2CF9AE}" pid="4" name="KSOTemplateDocerSaveRecord">
    <vt:lpwstr>eyJoZGlkIjoiMGQ3YzBiM2ViNDgyODRhNmQ0ZTEzMWQ1NTcxMzU4ZWQifQ==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272FE1EBA90C466E963D9DF2EB4918BD_13</vt:lpwstr>
  </property>
</Properties>
</file>